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8444D" w14:textId="77777777" w:rsidR="00C9156C" w:rsidRPr="00193A1B" w:rsidRDefault="00C9156C" w:rsidP="00AA2D62">
      <w:pPr>
        <w:spacing w:line="276" w:lineRule="auto"/>
        <w:rPr>
          <w:rFonts w:ascii="Avenir Next LT Pro" w:eastAsia="Avenir Next LT Pro" w:hAnsi="Avenir Next LT Pro" w:cs="Arial"/>
          <w:b/>
          <w:bCs/>
          <w:sz w:val="28"/>
          <w:szCs w:val="28"/>
        </w:rPr>
      </w:pPr>
    </w:p>
    <w:p w14:paraId="425106E1" w14:textId="77777777" w:rsidR="00C9156C" w:rsidRPr="00DA1653" w:rsidRDefault="00C9156C" w:rsidP="00AA2D62">
      <w:pPr>
        <w:spacing w:line="276" w:lineRule="auto"/>
        <w:rPr>
          <w:rFonts w:ascii="Avenir Next LT Pro" w:eastAsia="Avenir Next LT Pro" w:hAnsi="Avenir Next LT Pro" w:cs="Arial"/>
          <w:b/>
          <w:bCs/>
          <w:sz w:val="28"/>
          <w:szCs w:val="28"/>
        </w:rPr>
      </w:pPr>
    </w:p>
    <w:p w14:paraId="3981B576" w14:textId="41B39E25" w:rsidR="00193A1B" w:rsidRPr="004962CB" w:rsidRDefault="00C12A89" w:rsidP="00C12A89">
      <w:pPr>
        <w:spacing w:line="276" w:lineRule="auto"/>
        <w:rPr>
          <w:rFonts w:ascii="Avenir Next LT Pro" w:eastAsia="Avenir Next LT Pro" w:hAnsi="Avenir Next LT Pro" w:cs="Arial"/>
          <w:b/>
          <w:bCs/>
          <w:color w:val="442564"/>
          <w:sz w:val="32"/>
          <w:szCs w:val="32"/>
        </w:rPr>
      </w:pPr>
      <w:r>
        <w:rPr>
          <w:rFonts w:ascii="Avenir Next LT Pro" w:eastAsia="Avenir Next LT Pro" w:hAnsi="Avenir Next LT Pro" w:cs="Arial"/>
          <w:b/>
          <w:bCs/>
          <w:color w:val="442564"/>
          <w:sz w:val="32"/>
          <w:szCs w:val="32"/>
        </w:rPr>
        <w:t xml:space="preserve">Second </w:t>
      </w:r>
      <w:r w:rsidR="004962CB" w:rsidRPr="004962CB">
        <w:rPr>
          <w:rFonts w:ascii="Avenir Next LT Pro" w:eastAsia="Avenir Next LT Pro" w:hAnsi="Avenir Next LT Pro" w:cs="Arial"/>
          <w:b/>
          <w:bCs/>
          <w:color w:val="442564"/>
          <w:sz w:val="32"/>
          <w:szCs w:val="32"/>
        </w:rPr>
        <w:t>Ho</w:t>
      </w:r>
      <w:r>
        <w:rPr>
          <w:rFonts w:ascii="Avenir Next LT Pro" w:eastAsia="Avenir Next LT Pro" w:hAnsi="Avenir Next LT Pro" w:cs="Arial"/>
          <w:b/>
          <w:bCs/>
          <w:color w:val="442564"/>
          <w:sz w:val="32"/>
          <w:szCs w:val="32"/>
        </w:rPr>
        <w:t>me</w:t>
      </w:r>
      <w:r w:rsidR="004962CB" w:rsidRPr="004962CB">
        <w:rPr>
          <w:rFonts w:ascii="Avenir Next LT Pro" w:eastAsia="Avenir Next LT Pro" w:hAnsi="Avenir Next LT Pro" w:cs="Arial"/>
          <w:b/>
          <w:bCs/>
          <w:color w:val="442564"/>
          <w:sz w:val="32"/>
          <w:szCs w:val="32"/>
        </w:rPr>
        <w:t>s</w:t>
      </w:r>
    </w:p>
    <w:p w14:paraId="401B53E6" w14:textId="77777777" w:rsidR="004E0CFA" w:rsidRPr="00193A1B" w:rsidRDefault="004E0CFA" w:rsidP="00AA2D62">
      <w:pPr>
        <w:spacing w:line="276" w:lineRule="auto"/>
        <w:rPr>
          <w:rFonts w:ascii="Avenir Next LT Pro" w:eastAsia="Avenir Next LT Pro" w:hAnsi="Avenir Next LT Pro" w:cs="Arial"/>
          <w:b/>
          <w:bCs/>
          <w:color w:val="442564"/>
          <w:sz w:val="28"/>
          <w:szCs w:val="28"/>
        </w:rPr>
      </w:pPr>
    </w:p>
    <w:p w14:paraId="736E64D6" w14:textId="2D910675" w:rsidR="00AA2D62" w:rsidRPr="00193A1B" w:rsidRDefault="001C3BF4" w:rsidP="00AA2D62">
      <w:pPr>
        <w:spacing w:line="276" w:lineRule="auto"/>
        <w:rPr>
          <w:rFonts w:ascii="Avenir Next LT Pro" w:eastAsia="Avenir Next LT Pro" w:hAnsi="Avenir Next LT Pro" w:cs="Arial"/>
          <w:b/>
          <w:bCs/>
          <w:color w:val="442564"/>
          <w:sz w:val="28"/>
          <w:szCs w:val="28"/>
        </w:rPr>
      </w:pPr>
      <w:r>
        <w:rPr>
          <w:rFonts w:ascii="Avenir Next LT Pro" w:eastAsia="Avenir Next LT Pro" w:hAnsi="Avenir Next LT Pro" w:cs="Arial"/>
          <w:b/>
          <w:bCs/>
          <w:color w:val="442564"/>
          <w:sz w:val="28"/>
          <w:szCs w:val="28"/>
        </w:rPr>
        <w:t xml:space="preserve">CIH Cymru </w:t>
      </w:r>
      <w:r w:rsidR="004962CB">
        <w:rPr>
          <w:rFonts w:ascii="Avenir Next LT Pro" w:eastAsia="Avenir Next LT Pro" w:hAnsi="Avenir Next LT Pro" w:cs="Arial"/>
          <w:b/>
          <w:bCs/>
          <w:color w:val="442564"/>
          <w:sz w:val="28"/>
          <w:szCs w:val="28"/>
        </w:rPr>
        <w:t>inquiry response</w:t>
      </w:r>
      <w:r w:rsidR="005D2FD6">
        <w:rPr>
          <w:rFonts w:ascii="Avenir Next LT Pro" w:eastAsia="Avenir Next LT Pro" w:hAnsi="Avenir Next LT Pro" w:cs="Arial"/>
          <w:b/>
          <w:bCs/>
          <w:color w:val="442564"/>
          <w:sz w:val="28"/>
          <w:szCs w:val="28"/>
        </w:rPr>
        <w:t xml:space="preserve"> </w:t>
      </w:r>
    </w:p>
    <w:p w14:paraId="080FDAFA" w14:textId="77777777" w:rsidR="00FD17FC" w:rsidRDefault="00FD17FC" w:rsidP="00AA2D62">
      <w:pPr>
        <w:spacing w:line="276" w:lineRule="auto"/>
        <w:rPr>
          <w:rFonts w:ascii="Avenir Next LT Pro" w:eastAsia="Avenir Next LT Pro" w:hAnsi="Avenir Next LT Pro" w:cs="Arial"/>
          <w:b/>
          <w:bCs/>
          <w:sz w:val="28"/>
          <w:szCs w:val="28"/>
        </w:rPr>
      </w:pPr>
    </w:p>
    <w:p w14:paraId="3362F29C" w14:textId="2A086D70" w:rsidR="00AA2D62" w:rsidRDefault="005D2FD6" w:rsidP="00433246">
      <w:pPr>
        <w:spacing w:line="276" w:lineRule="auto"/>
        <w:rPr>
          <w:rFonts w:ascii="Avenir Next LT Pro" w:eastAsia="Times New Roman" w:hAnsi="Avenir Next LT Pro"/>
        </w:rPr>
      </w:pPr>
      <w:r>
        <w:rPr>
          <w:rFonts w:ascii="Avenir Next LT Pro" w:eastAsia="Times New Roman" w:hAnsi="Avenir Next LT Pro"/>
        </w:rPr>
        <w:t xml:space="preserve">This </w:t>
      </w:r>
      <w:r w:rsidR="00CB6E72">
        <w:rPr>
          <w:rFonts w:ascii="Avenir Next LT Pro" w:eastAsia="Times New Roman" w:hAnsi="Avenir Next LT Pro"/>
        </w:rPr>
        <w:t xml:space="preserve">is a response to the </w:t>
      </w:r>
      <w:r w:rsidR="00703349">
        <w:rPr>
          <w:rFonts w:ascii="Avenir Next LT Pro" w:eastAsia="Times New Roman" w:hAnsi="Avenir Next LT Pro"/>
        </w:rPr>
        <w:t xml:space="preserve">Senedd’s </w:t>
      </w:r>
      <w:r w:rsidR="00C12A89">
        <w:rPr>
          <w:rFonts w:ascii="Avenir Next LT Pro" w:eastAsia="Times New Roman" w:hAnsi="Avenir Next LT Pro"/>
        </w:rPr>
        <w:t>Housing and Local Government</w:t>
      </w:r>
      <w:r w:rsidR="00703349">
        <w:rPr>
          <w:rFonts w:ascii="Avenir Next LT Pro" w:eastAsia="Times New Roman" w:hAnsi="Avenir Next LT Pro"/>
        </w:rPr>
        <w:t xml:space="preserve"> committee’s </w:t>
      </w:r>
      <w:r w:rsidR="004962CB">
        <w:rPr>
          <w:rFonts w:ascii="Avenir Next LT Pro" w:eastAsia="Times New Roman" w:hAnsi="Avenir Next LT Pro"/>
        </w:rPr>
        <w:t xml:space="preserve">inquiry focussing on </w:t>
      </w:r>
      <w:r w:rsidR="00C12A89">
        <w:rPr>
          <w:rFonts w:ascii="Avenir Next LT Pro" w:eastAsia="Times New Roman" w:hAnsi="Avenir Next LT Pro"/>
        </w:rPr>
        <w:t>second homes</w:t>
      </w:r>
      <w:r w:rsidR="004962CB">
        <w:rPr>
          <w:rFonts w:ascii="Avenir Next LT Pro" w:eastAsia="Times New Roman" w:hAnsi="Avenir Next LT Pro"/>
        </w:rPr>
        <w:t xml:space="preserve"> </w:t>
      </w:r>
      <w:r w:rsidR="00C12A89">
        <w:rPr>
          <w:rFonts w:ascii="Avenir Next LT Pro" w:eastAsia="Times New Roman" w:hAnsi="Avenir Next LT Pro"/>
        </w:rPr>
        <w:t xml:space="preserve">and the recommendations made by </w:t>
      </w:r>
      <w:proofErr w:type="spellStart"/>
      <w:r w:rsidR="00C12A89">
        <w:rPr>
          <w:rFonts w:ascii="Avenir Next LT Pro" w:eastAsia="Times New Roman" w:hAnsi="Avenir Next LT Pro"/>
        </w:rPr>
        <w:t>Dr.</w:t>
      </w:r>
      <w:proofErr w:type="spellEnd"/>
      <w:r w:rsidR="0004037E">
        <w:rPr>
          <w:rFonts w:ascii="Avenir Next LT Pro" w:eastAsia="Times New Roman" w:hAnsi="Avenir Next LT Pro"/>
        </w:rPr>
        <w:t xml:space="preserve"> </w:t>
      </w:r>
      <w:r w:rsidR="00C12A89">
        <w:rPr>
          <w:rFonts w:ascii="Avenir Next LT Pro" w:eastAsia="Times New Roman" w:hAnsi="Avenir Next LT Pro"/>
        </w:rPr>
        <w:t xml:space="preserve">Simon Brooks and further evaluate the basis for policy change in this area. </w:t>
      </w:r>
    </w:p>
    <w:p w14:paraId="761C6D5F" w14:textId="77777777" w:rsidR="007634C8" w:rsidRDefault="007634C8" w:rsidP="00433246">
      <w:pPr>
        <w:shd w:val="clear" w:color="auto" w:fill="FFFFFF"/>
        <w:spacing w:line="276" w:lineRule="auto"/>
        <w:textAlignment w:val="baseline"/>
        <w:rPr>
          <w:rFonts w:ascii="Avenir Next LT Pro" w:eastAsia="Times New Roman" w:hAnsi="Avenir Next LT Pro"/>
        </w:rPr>
      </w:pPr>
    </w:p>
    <w:p w14:paraId="08FF3368" w14:textId="77777777" w:rsidR="007634C8" w:rsidRDefault="007634C8" w:rsidP="00433246">
      <w:pPr>
        <w:shd w:val="clear" w:color="auto" w:fill="FFFFFF"/>
        <w:spacing w:line="276" w:lineRule="auto"/>
        <w:textAlignment w:val="baseline"/>
        <w:rPr>
          <w:rFonts w:ascii="Avenir Next LT Pro" w:eastAsia="Times New Roman" w:hAnsi="Avenir Next LT Pro"/>
        </w:rPr>
      </w:pPr>
    </w:p>
    <w:p w14:paraId="62E95A0D" w14:textId="58EB1843" w:rsidR="00E3433A" w:rsidRPr="002E18B9" w:rsidRDefault="007A0D02" w:rsidP="00433246">
      <w:pPr>
        <w:spacing w:line="276" w:lineRule="auto"/>
        <w:rPr>
          <w:rFonts w:ascii="Avenir Next LT Pro" w:eastAsia="Times New Roman" w:hAnsi="Avenir Next LT Pro"/>
          <w:b/>
          <w:bCs/>
        </w:rPr>
      </w:pPr>
      <w:r>
        <w:rPr>
          <w:rFonts w:ascii="Avenir Next LT Pro" w:eastAsia="Times New Roman" w:hAnsi="Avenir Next LT Pro"/>
          <w:b/>
          <w:bCs/>
        </w:rPr>
        <w:t xml:space="preserve">1. </w:t>
      </w:r>
      <w:r>
        <w:rPr>
          <w:rFonts w:ascii="Avenir Next LT Pro" w:eastAsia="Times New Roman" w:hAnsi="Avenir Next LT Pro"/>
          <w:b/>
          <w:bCs/>
        </w:rPr>
        <w:tab/>
      </w:r>
      <w:r w:rsidR="00E3433A" w:rsidRPr="002E18B9">
        <w:rPr>
          <w:rFonts w:ascii="Avenir Next LT Pro" w:eastAsia="Times New Roman" w:hAnsi="Avenir Next LT Pro"/>
          <w:b/>
          <w:bCs/>
        </w:rPr>
        <w:t>Introduction</w:t>
      </w:r>
    </w:p>
    <w:p w14:paraId="087CF967" w14:textId="2A19A790" w:rsidR="007C54E6" w:rsidRDefault="007A0D02" w:rsidP="007A0D02">
      <w:pPr>
        <w:spacing w:line="276" w:lineRule="auto"/>
        <w:ind w:left="720" w:hanging="720"/>
        <w:rPr>
          <w:rFonts w:ascii="Avenir Next LT Pro" w:hAnsi="Avenir Next LT Pro" w:cs="Arial"/>
        </w:rPr>
      </w:pPr>
      <w:r>
        <w:rPr>
          <w:rFonts w:ascii="Avenir Next LT Pro" w:hAnsi="Avenir Next LT Pro" w:cs="Arial"/>
        </w:rPr>
        <w:t>1.1</w:t>
      </w:r>
      <w:r>
        <w:rPr>
          <w:rFonts w:ascii="Avenir Next LT Pro" w:hAnsi="Avenir Next LT Pro" w:cs="Arial"/>
        </w:rPr>
        <w:tab/>
      </w:r>
      <w:r w:rsidR="007C54E6">
        <w:rPr>
          <w:rFonts w:ascii="Avenir Next LT Pro" w:hAnsi="Avenir Next LT Pro" w:cs="Arial"/>
        </w:rPr>
        <w:t xml:space="preserve">The availability, </w:t>
      </w:r>
      <w:proofErr w:type="gramStart"/>
      <w:r w:rsidR="007C54E6">
        <w:rPr>
          <w:rFonts w:ascii="Avenir Next LT Pro" w:hAnsi="Avenir Next LT Pro" w:cs="Arial"/>
        </w:rPr>
        <w:t>quality</w:t>
      </w:r>
      <w:proofErr w:type="gramEnd"/>
      <w:r w:rsidR="007C54E6">
        <w:rPr>
          <w:rFonts w:ascii="Avenir Next LT Pro" w:hAnsi="Avenir Next LT Pro" w:cs="Arial"/>
        </w:rPr>
        <w:t xml:space="preserve"> and cost of housing in Wales has received a huge boost in attention over the course of the Covid-19 pandemic. Sharp incr</w:t>
      </w:r>
      <w:r w:rsidR="000947EE">
        <w:rPr>
          <w:rFonts w:ascii="Avenir Next LT Pro" w:hAnsi="Avenir Next LT Pro" w:cs="Arial"/>
        </w:rPr>
        <w:t>ea</w:t>
      </w:r>
      <w:r w:rsidR="007C54E6">
        <w:rPr>
          <w:rFonts w:ascii="Avenir Next LT Pro" w:hAnsi="Avenir Next LT Pro" w:cs="Arial"/>
        </w:rPr>
        <w:t>ses in house prices, coupled with demand outstripping supply in both the for sale and rental markets has brough</w:t>
      </w:r>
      <w:r w:rsidR="002F309A">
        <w:rPr>
          <w:rFonts w:ascii="Avenir Next LT Pro" w:hAnsi="Avenir Next LT Pro" w:cs="Arial"/>
        </w:rPr>
        <w:t>t</w:t>
      </w:r>
      <w:r w:rsidR="007C54E6">
        <w:rPr>
          <w:rFonts w:ascii="Avenir Next LT Pro" w:hAnsi="Avenir Next LT Pro" w:cs="Arial"/>
        </w:rPr>
        <w:t xml:space="preserve"> greater attention to the challenges many people face in finding a home that meets the needs of their household in a location and at a cost that fits with the resources they have available. </w:t>
      </w:r>
    </w:p>
    <w:p w14:paraId="5310021E" w14:textId="282E283E" w:rsidR="008A5748" w:rsidRDefault="008A5748" w:rsidP="00433246">
      <w:pPr>
        <w:spacing w:line="276" w:lineRule="auto"/>
        <w:rPr>
          <w:rFonts w:ascii="Avenir Next LT Pro" w:hAnsi="Avenir Next LT Pro" w:cs="Arial"/>
        </w:rPr>
      </w:pPr>
    </w:p>
    <w:p w14:paraId="0DCAA938" w14:textId="68604243" w:rsidR="008A5748" w:rsidRDefault="007A0D02" w:rsidP="007A0D02">
      <w:pPr>
        <w:spacing w:line="276" w:lineRule="auto"/>
        <w:ind w:left="720" w:hanging="720"/>
        <w:rPr>
          <w:rFonts w:ascii="Avenir Next LT Pro" w:hAnsi="Avenir Next LT Pro" w:cs="Arial"/>
        </w:rPr>
      </w:pPr>
      <w:r>
        <w:rPr>
          <w:rFonts w:ascii="Avenir Next LT Pro" w:hAnsi="Avenir Next LT Pro" w:cs="Arial"/>
        </w:rPr>
        <w:t>1.2</w:t>
      </w:r>
      <w:r>
        <w:rPr>
          <w:rFonts w:ascii="Avenir Next LT Pro" w:hAnsi="Avenir Next LT Pro" w:cs="Arial"/>
        </w:rPr>
        <w:tab/>
      </w:r>
      <w:r w:rsidR="008A5748">
        <w:rPr>
          <w:rFonts w:ascii="Avenir Next LT Pro" w:hAnsi="Avenir Next LT Pro" w:cs="Arial"/>
        </w:rPr>
        <w:t xml:space="preserve">The existence and perceived impact of second homes has emerged as a deeply polarising issue across many communities and we welcome the committee’s timely focus to ensure the issues identified are given full consideration. </w:t>
      </w:r>
      <w:r w:rsidR="00433246">
        <w:rPr>
          <w:rFonts w:ascii="Avenir Next LT Pro" w:hAnsi="Avenir Next LT Pro" w:cs="Arial"/>
        </w:rPr>
        <w:t>At its heart we believe that the challenges associated with second homes are a wider consequence of the housing crisis in Wales, with the bottom line being that we simply do not have a sufficient supply of social and affordable housing</w:t>
      </w:r>
      <w:r w:rsidR="002F309A">
        <w:rPr>
          <w:rFonts w:ascii="Avenir Next LT Pro" w:hAnsi="Avenir Next LT Pro" w:cs="Arial"/>
        </w:rPr>
        <w:t xml:space="preserve"> which amplifies the impact a reduction in the </w:t>
      </w:r>
      <w:r w:rsidR="000E6C73">
        <w:rPr>
          <w:rFonts w:ascii="Avenir Next LT Pro" w:hAnsi="Avenir Next LT Pro" w:cs="Arial"/>
        </w:rPr>
        <w:t>number</w:t>
      </w:r>
      <w:r w:rsidR="002F309A">
        <w:rPr>
          <w:rFonts w:ascii="Avenir Next LT Pro" w:hAnsi="Avenir Next LT Pro" w:cs="Arial"/>
        </w:rPr>
        <w:t xml:space="preserve"> of homes available in some areas has in practice</w:t>
      </w:r>
      <w:r w:rsidR="00433246">
        <w:rPr>
          <w:rFonts w:ascii="Avenir Next LT Pro" w:hAnsi="Avenir Next LT Pro" w:cs="Arial"/>
        </w:rPr>
        <w:t xml:space="preserve">. </w:t>
      </w:r>
    </w:p>
    <w:p w14:paraId="004114D8" w14:textId="5BC96108" w:rsidR="00433246" w:rsidRDefault="00433246" w:rsidP="00433246">
      <w:pPr>
        <w:spacing w:line="276" w:lineRule="auto"/>
        <w:rPr>
          <w:rFonts w:ascii="Avenir Next LT Pro" w:hAnsi="Avenir Next LT Pro" w:cs="Arial"/>
        </w:rPr>
      </w:pPr>
    </w:p>
    <w:p w14:paraId="579C6372" w14:textId="33DFC9E0" w:rsidR="00433246" w:rsidRPr="00433246" w:rsidRDefault="007A0D02" w:rsidP="007A0D02">
      <w:pPr>
        <w:spacing w:line="276" w:lineRule="auto"/>
        <w:ind w:left="720" w:hanging="720"/>
        <w:rPr>
          <w:rFonts w:ascii="Avenir Next LT Pro" w:hAnsi="Avenir Next LT Pro"/>
        </w:rPr>
      </w:pPr>
      <w:r>
        <w:rPr>
          <w:rFonts w:ascii="Avenir Next LT Pro" w:hAnsi="Avenir Next LT Pro" w:cs="Arial"/>
        </w:rPr>
        <w:t>1.3</w:t>
      </w:r>
      <w:r>
        <w:rPr>
          <w:rFonts w:ascii="Avenir Next LT Pro" w:hAnsi="Avenir Next LT Pro" w:cs="Arial"/>
        </w:rPr>
        <w:tab/>
      </w:r>
      <w:r w:rsidR="00433246">
        <w:rPr>
          <w:rFonts w:ascii="Avenir Next LT Pro" w:hAnsi="Avenir Next LT Pro" w:cs="Arial"/>
        </w:rPr>
        <w:t xml:space="preserve">In addressing this we recognise and strongly welcome that in its draft budget the Welsh Government has </w:t>
      </w:r>
      <w:r w:rsidR="00433246" w:rsidRPr="00433246">
        <w:rPr>
          <w:rFonts w:ascii="Avenir Next LT Pro" w:hAnsi="Avenir Next LT Pro" w:cs="Arial"/>
        </w:rPr>
        <w:t xml:space="preserve">allocated </w:t>
      </w:r>
      <w:r w:rsidR="00433246" w:rsidRPr="00433246">
        <w:rPr>
          <w:rFonts w:ascii="Avenir Next LT Pro" w:hAnsi="Avenir Next LT Pro"/>
        </w:rPr>
        <w:t xml:space="preserve">£310m for Social Housing Grant (SHG) – a 39% increase on the funding allocated in the 2020/21 budget (223m) and 24% more than allocated in 2021/22 (£250m). Moreover, that investment rises to £330m in 2023/24 and £325m in 2024/25. Our </w:t>
      </w:r>
      <w:r w:rsidR="00433246">
        <w:rPr>
          <w:rFonts w:ascii="Avenir Next LT Pro" w:hAnsi="Avenir Next LT Pro"/>
        </w:rPr>
        <w:t>ask in</w:t>
      </w:r>
      <w:r w:rsidR="00433246" w:rsidRPr="00433246">
        <w:rPr>
          <w:rFonts w:ascii="Avenir Next LT Pro" w:hAnsi="Avenir Next LT Pro"/>
        </w:rPr>
        <w:t xml:space="preserve"> recent years has been for the creation of a longer-term </w:t>
      </w:r>
      <w:r w:rsidR="00433246" w:rsidRPr="00433246">
        <w:rPr>
          <w:rFonts w:ascii="Avenir Next LT Pro" w:hAnsi="Avenir Next LT Pro"/>
        </w:rPr>
        <w:lastRenderedPageBreak/>
        <w:t xml:space="preserve">funding arrangement and the plans set out will go a long way towards ensuring our members can continue to deliver social and affordable housing at the pace and scale needed. </w:t>
      </w:r>
    </w:p>
    <w:p w14:paraId="59ADD67A" w14:textId="7D09ED58" w:rsidR="007C54E6" w:rsidRDefault="007C54E6" w:rsidP="00433246">
      <w:pPr>
        <w:spacing w:line="276" w:lineRule="auto"/>
        <w:rPr>
          <w:rFonts w:ascii="Avenir Next LT Pro" w:hAnsi="Avenir Next LT Pro" w:cs="Arial"/>
        </w:rPr>
      </w:pPr>
    </w:p>
    <w:p w14:paraId="30248290" w14:textId="1C025E1D" w:rsidR="00DC1430" w:rsidRDefault="007A0D02" w:rsidP="00433246">
      <w:pPr>
        <w:shd w:val="clear" w:color="auto" w:fill="FFFFFF"/>
        <w:spacing w:line="276" w:lineRule="auto"/>
        <w:textAlignment w:val="baseline"/>
        <w:rPr>
          <w:rFonts w:ascii="Avenir Next LT Pro" w:eastAsia="Times New Roman" w:hAnsi="Avenir Next LT Pro" w:cs="Times New Roman"/>
          <w:b/>
          <w:bCs/>
          <w:lang w:eastAsia="en-GB"/>
        </w:rPr>
      </w:pPr>
      <w:r>
        <w:rPr>
          <w:rFonts w:ascii="Avenir Next LT Pro" w:eastAsia="Times New Roman" w:hAnsi="Avenir Next LT Pro" w:cs="Times New Roman"/>
          <w:b/>
          <w:bCs/>
          <w:lang w:eastAsia="en-GB"/>
        </w:rPr>
        <w:t xml:space="preserve">2. </w:t>
      </w:r>
      <w:r>
        <w:rPr>
          <w:rFonts w:ascii="Avenir Next LT Pro" w:eastAsia="Times New Roman" w:hAnsi="Avenir Next LT Pro" w:cs="Times New Roman"/>
          <w:b/>
          <w:bCs/>
          <w:lang w:eastAsia="en-GB"/>
        </w:rPr>
        <w:tab/>
      </w:r>
      <w:r w:rsidR="00C12A89">
        <w:rPr>
          <w:rFonts w:ascii="Avenir Next LT Pro" w:eastAsia="Times New Roman" w:hAnsi="Avenir Next LT Pro" w:cs="Times New Roman"/>
          <w:b/>
          <w:bCs/>
          <w:lang w:eastAsia="en-GB"/>
        </w:rPr>
        <w:t xml:space="preserve">Insights from the sector </w:t>
      </w:r>
    </w:p>
    <w:p w14:paraId="3AFAA5CC" w14:textId="1B5B49AE" w:rsidR="008A5748" w:rsidRPr="008A5748" w:rsidRDefault="007A0D02" w:rsidP="00433246">
      <w:pPr>
        <w:shd w:val="clear" w:color="auto" w:fill="FFFFFF"/>
        <w:spacing w:line="276" w:lineRule="auto"/>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2.1</w:t>
      </w:r>
      <w:r>
        <w:rPr>
          <w:rFonts w:ascii="Avenir Next LT Pro" w:eastAsia="Times New Roman" w:hAnsi="Avenir Next LT Pro" w:cs="Times New Roman"/>
          <w:lang w:eastAsia="en-GB"/>
        </w:rPr>
        <w:tab/>
      </w:r>
      <w:r w:rsidR="008A5748" w:rsidRPr="008A5748">
        <w:rPr>
          <w:rFonts w:ascii="Avenir Next LT Pro" w:eastAsia="Times New Roman" w:hAnsi="Avenir Next LT Pro" w:cs="Times New Roman"/>
          <w:lang w:eastAsia="en-GB"/>
        </w:rPr>
        <w:t>The following reflections are drawn from semi-structure</w:t>
      </w:r>
      <w:r w:rsidR="00433246">
        <w:rPr>
          <w:rFonts w:ascii="Avenir Next LT Pro" w:eastAsia="Times New Roman" w:hAnsi="Avenir Next LT Pro" w:cs="Times New Roman"/>
          <w:lang w:eastAsia="en-GB"/>
        </w:rPr>
        <w:t>d</w:t>
      </w:r>
      <w:r w:rsidR="008A5748" w:rsidRPr="008A5748">
        <w:rPr>
          <w:rFonts w:ascii="Avenir Next LT Pro" w:eastAsia="Times New Roman" w:hAnsi="Avenir Next LT Pro" w:cs="Times New Roman"/>
          <w:lang w:eastAsia="en-GB"/>
        </w:rPr>
        <w:t xml:space="preserve"> interviews with </w:t>
      </w:r>
      <w:proofErr w:type="gramStart"/>
      <w:r w:rsidR="008A5748" w:rsidRPr="008A5748">
        <w:rPr>
          <w:rFonts w:ascii="Avenir Next LT Pro" w:eastAsia="Times New Roman" w:hAnsi="Avenir Next LT Pro" w:cs="Times New Roman"/>
          <w:lang w:eastAsia="en-GB"/>
        </w:rPr>
        <w:t>a number of</w:t>
      </w:r>
      <w:proofErr w:type="gramEnd"/>
      <w:r w:rsidR="008A5748" w:rsidRPr="008A5748">
        <w:rPr>
          <w:rFonts w:ascii="Avenir Next LT Pro" w:eastAsia="Times New Roman" w:hAnsi="Avenir Next LT Pro" w:cs="Times New Roman"/>
          <w:lang w:eastAsia="en-GB"/>
        </w:rPr>
        <w:t xml:space="preserve"> our members working within organisations who tend to </w:t>
      </w:r>
      <w:r w:rsidR="00433246">
        <w:rPr>
          <w:rFonts w:ascii="Avenir Next LT Pro" w:eastAsia="Times New Roman" w:hAnsi="Avenir Next LT Pro" w:cs="Times New Roman"/>
          <w:lang w:eastAsia="en-GB"/>
        </w:rPr>
        <w:t>operate</w:t>
      </w:r>
      <w:r w:rsidR="008A5748" w:rsidRPr="008A5748">
        <w:rPr>
          <w:rFonts w:ascii="Avenir Next LT Pro" w:eastAsia="Times New Roman" w:hAnsi="Avenir Next LT Pro" w:cs="Times New Roman"/>
          <w:lang w:eastAsia="en-GB"/>
        </w:rPr>
        <w:t xml:space="preserve"> in areas where the prevalence of second homes is greatest. </w:t>
      </w:r>
    </w:p>
    <w:p w14:paraId="2396703A" w14:textId="53FAD432" w:rsidR="00C12A89" w:rsidRDefault="00C12A89" w:rsidP="00433246">
      <w:pPr>
        <w:shd w:val="clear" w:color="auto" w:fill="FFFFFF"/>
        <w:spacing w:line="276" w:lineRule="auto"/>
        <w:textAlignment w:val="baseline"/>
        <w:rPr>
          <w:rFonts w:ascii="Avenir Next LT Pro" w:eastAsia="Times New Roman" w:hAnsi="Avenir Next LT Pro" w:cs="Times New Roman"/>
          <w:b/>
          <w:bCs/>
          <w:lang w:eastAsia="en-GB"/>
        </w:rPr>
      </w:pPr>
    </w:p>
    <w:p w14:paraId="2C0420C6" w14:textId="667825E3" w:rsidR="00DE4AE8" w:rsidRDefault="007A0D02" w:rsidP="007A0D02">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7A0D02">
        <w:rPr>
          <w:rFonts w:ascii="Avenir Next LT Pro" w:eastAsia="Times New Roman" w:hAnsi="Avenir Next LT Pro" w:cs="Times New Roman"/>
          <w:lang w:eastAsia="en-GB"/>
        </w:rPr>
        <w:t>2.3</w:t>
      </w:r>
      <w:r>
        <w:rPr>
          <w:rFonts w:ascii="Avenir Next LT Pro" w:eastAsia="Times New Roman" w:hAnsi="Avenir Next LT Pro" w:cs="Times New Roman"/>
          <w:b/>
          <w:bCs/>
          <w:lang w:eastAsia="en-GB"/>
        </w:rPr>
        <w:tab/>
      </w:r>
      <w:r w:rsidR="00DE4AE8" w:rsidRPr="00DE4AE8">
        <w:rPr>
          <w:rFonts w:ascii="Avenir Next LT Pro" w:eastAsia="Times New Roman" w:hAnsi="Avenir Next LT Pro" w:cs="Times New Roman"/>
          <w:b/>
          <w:bCs/>
          <w:lang w:eastAsia="en-GB"/>
        </w:rPr>
        <w:t xml:space="preserve">Impact on housing supply and demand </w:t>
      </w:r>
      <w:r w:rsidR="00DE4AE8" w:rsidRPr="00DE4AE8">
        <w:rPr>
          <w:rFonts w:ascii="Avenir Next LT Pro" w:eastAsia="Times New Roman" w:hAnsi="Avenir Next LT Pro" w:cs="Times New Roman"/>
          <w:lang w:eastAsia="en-GB"/>
        </w:rPr>
        <w:t>was a consistent feature of the feedback from our members – whilst many recognised that the challenges in accessing housing can differ significantly between localities, there were concerns over the impact of second homes on reducing the housing choices available to local people</w:t>
      </w:r>
      <w:r w:rsidR="0004037E">
        <w:rPr>
          <w:rFonts w:ascii="Avenir Next LT Pro" w:eastAsia="Times New Roman" w:hAnsi="Avenir Next LT Pro" w:cs="Times New Roman"/>
          <w:lang w:eastAsia="en-GB"/>
        </w:rPr>
        <w:t xml:space="preserve"> and in particular</w:t>
      </w:r>
      <w:r w:rsidR="00DE4AE8" w:rsidRPr="00DE4AE8">
        <w:rPr>
          <w:rFonts w:ascii="Avenir Next LT Pro" w:eastAsia="Times New Roman" w:hAnsi="Avenir Next LT Pro" w:cs="Times New Roman"/>
          <w:lang w:eastAsia="en-GB"/>
        </w:rPr>
        <w:t xml:space="preserve"> young people</w:t>
      </w:r>
      <w:r w:rsidR="00433246">
        <w:rPr>
          <w:rFonts w:ascii="Avenir Next LT Pro" w:eastAsia="Times New Roman" w:hAnsi="Avenir Next LT Pro" w:cs="Times New Roman"/>
          <w:lang w:eastAsia="en-GB"/>
        </w:rPr>
        <w:t xml:space="preserve"> and driving up costs in both the for sale and rental markets</w:t>
      </w:r>
      <w:r w:rsidR="00DE4AE8" w:rsidRPr="00DE4AE8">
        <w:rPr>
          <w:rFonts w:ascii="Avenir Next LT Pro" w:eastAsia="Times New Roman" w:hAnsi="Avenir Next LT Pro" w:cs="Times New Roman"/>
          <w:lang w:eastAsia="en-GB"/>
        </w:rPr>
        <w:t xml:space="preserve">. </w:t>
      </w:r>
    </w:p>
    <w:p w14:paraId="0323E820" w14:textId="138CD87D" w:rsidR="00DE4AE8" w:rsidRDefault="00DE4AE8" w:rsidP="00433246">
      <w:pPr>
        <w:shd w:val="clear" w:color="auto" w:fill="FFFFFF"/>
        <w:spacing w:line="276" w:lineRule="auto"/>
        <w:textAlignment w:val="baseline"/>
        <w:rPr>
          <w:rFonts w:ascii="Avenir Next LT Pro" w:eastAsia="Times New Roman" w:hAnsi="Avenir Next LT Pro" w:cs="Times New Roman"/>
          <w:lang w:eastAsia="en-GB"/>
        </w:rPr>
      </w:pPr>
    </w:p>
    <w:p w14:paraId="1D59E41E" w14:textId="60E31CB2" w:rsidR="00DE4AE8" w:rsidRPr="00DE4AE8" w:rsidRDefault="007A0D02" w:rsidP="007A0D02">
      <w:pPr>
        <w:shd w:val="clear" w:color="auto" w:fill="FFFFFF"/>
        <w:spacing w:line="276" w:lineRule="auto"/>
        <w:ind w:left="720" w:hanging="720"/>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2.4</w:t>
      </w:r>
      <w:r>
        <w:rPr>
          <w:rFonts w:ascii="Avenir Next LT Pro" w:eastAsia="Times New Roman" w:hAnsi="Avenir Next LT Pro" w:cs="Times New Roman"/>
          <w:lang w:eastAsia="en-GB"/>
        </w:rPr>
        <w:tab/>
      </w:r>
      <w:r w:rsidR="00DE4AE8">
        <w:rPr>
          <w:rFonts w:ascii="Avenir Next LT Pro" w:eastAsia="Times New Roman" w:hAnsi="Avenir Next LT Pro" w:cs="Times New Roman"/>
          <w:lang w:eastAsia="en-GB"/>
        </w:rPr>
        <w:t>One local authority housing provider reported that an increase in the number of private sector landlords selling their properties</w:t>
      </w:r>
      <w:r w:rsidR="00FC3B2F">
        <w:rPr>
          <w:rFonts w:ascii="Avenir Next LT Pro" w:eastAsia="Times New Roman" w:hAnsi="Avenir Next LT Pro" w:cs="Times New Roman"/>
          <w:lang w:eastAsia="en-GB"/>
        </w:rPr>
        <w:t xml:space="preserve"> </w:t>
      </w:r>
      <w:proofErr w:type="gramStart"/>
      <w:r w:rsidR="00FC3B2F">
        <w:rPr>
          <w:rFonts w:ascii="Avenir Next LT Pro" w:eastAsia="Times New Roman" w:hAnsi="Avenir Next LT Pro" w:cs="Times New Roman"/>
          <w:lang w:eastAsia="en-GB"/>
        </w:rPr>
        <w:t>as a result of</w:t>
      </w:r>
      <w:proofErr w:type="gramEnd"/>
      <w:r w:rsidR="00FC3B2F">
        <w:rPr>
          <w:rFonts w:ascii="Avenir Next LT Pro" w:eastAsia="Times New Roman" w:hAnsi="Avenir Next LT Pro" w:cs="Times New Roman"/>
          <w:lang w:eastAsia="en-GB"/>
        </w:rPr>
        <w:t xml:space="preserve"> the buoyant housing market, was further restricting the available options to house people in temporary accommodation who are at risk of, or who are homeless. </w:t>
      </w:r>
      <w:r w:rsidR="002F309A">
        <w:rPr>
          <w:rFonts w:ascii="Avenir Next LT Pro" w:eastAsia="Times New Roman" w:hAnsi="Avenir Next LT Pro" w:cs="Times New Roman"/>
          <w:lang w:eastAsia="en-GB"/>
        </w:rPr>
        <w:t>In this context,</w:t>
      </w:r>
      <w:r w:rsidR="00AD07FC">
        <w:rPr>
          <w:rFonts w:ascii="Avenir Next LT Pro" w:eastAsia="Times New Roman" w:hAnsi="Avenir Next LT Pro" w:cs="Times New Roman"/>
          <w:lang w:eastAsia="en-GB"/>
        </w:rPr>
        <w:t xml:space="preserve"> second homes are an additional factor in restricting housing options at a time when the usual sources of </w:t>
      </w:r>
      <w:r w:rsidR="001E5B6C">
        <w:rPr>
          <w:rFonts w:ascii="Avenir Next LT Pro" w:eastAsia="Times New Roman" w:hAnsi="Avenir Next LT Pro" w:cs="Times New Roman"/>
          <w:lang w:eastAsia="en-GB"/>
        </w:rPr>
        <w:t xml:space="preserve">housing </w:t>
      </w:r>
      <w:r w:rsidR="00AD07FC">
        <w:rPr>
          <w:rFonts w:ascii="Avenir Next LT Pro" w:eastAsia="Times New Roman" w:hAnsi="Avenir Next LT Pro" w:cs="Times New Roman"/>
          <w:lang w:eastAsia="en-GB"/>
        </w:rPr>
        <w:t>supply are dwindling.</w:t>
      </w:r>
    </w:p>
    <w:p w14:paraId="62226FAE" w14:textId="77777777" w:rsidR="00DE4AE8" w:rsidRDefault="00DE4AE8" w:rsidP="00433246">
      <w:pPr>
        <w:shd w:val="clear" w:color="auto" w:fill="FFFFFF"/>
        <w:spacing w:line="276" w:lineRule="auto"/>
        <w:textAlignment w:val="baseline"/>
        <w:rPr>
          <w:rFonts w:ascii="Avenir Next LT Pro" w:eastAsia="Times New Roman" w:hAnsi="Avenir Next LT Pro" w:cs="Times New Roman"/>
          <w:b/>
          <w:bCs/>
          <w:lang w:eastAsia="en-GB"/>
        </w:rPr>
      </w:pPr>
    </w:p>
    <w:p w14:paraId="58AB5602" w14:textId="7EE594CA" w:rsidR="007C54E6" w:rsidRDefault="007A0D02" w:rsidP="007A0D02">
      <w:pPr>
        <w:shd w:val="clear" w:color="auto" w:fill="FFFFFF"/>
        <w:spacing w:line="276" w:lineRule="auto"/>
        <w:ind w:left="720" w:hanging="720"/>
        <w:textAlignment w:val="baseline"/>
        <w:rPr>
          <w:rFonts w:ascii="Avenir Next LT Pro" w:eastAsia="Times New Roman" w:hAnsi="Avenir Next LT Pro" w:cs="Times New Roman"/>
          <w:b/>
          <w:bCs/>
          <w:lang w:eastAsia="en-GB"/>
        </w:rPr>
      </w:pPr>
      <w:r w:rsidRPr="007A0D02">
        <w:rPr>
          <w:rFonts w:ascii="Avenir Next LT Pro" w:eastAsia="Times New Roman" w:hAnsi="Avenir Next LT Pro" w:cs="Times New Roman"/>
          <w:lang w:eastAsia="en-GB"/>
        </w:rPr>
        <w:t>2.5</w:t>
      </w:r>
      <w:r w:rsidRPr="007A0D02">
        <w:rPr>
          <w:rFonts w:ascii="Avenir Next LT Pro" w:eastAsia="Times New Roman" w:hAnsi="Avenir Next LT Pro" w:cs="Times New Roman"/>
          <w:lang w:eastAsia="en-GB"/>
        </w:rPr>
        <w:tab/>
      </w:r>
      <w:r w:rsidR="006129EA">
        <w:rPr>
          <w:rFonts w:ascii="Avenir Next LT Pro" w:eastAsia="Times New Roman" w:hAnsi="Avenir Next LT Pro" w:cs="Times New Roman"/>
          <w:b/>
          <w:bCs/>
          <w:lang w:eastAsia="en-GB"/>
        </w:rPr>
        <w:t xml:space="preserve">Defining second homes </w:t>
      </w:r>
      <w:r w:rsidR="006129EA" w:rsidRPr="006129EA">
        <w:rPr>
          <w:rFonts w:ascii="Avenir Next LT Pro" w:eastAsia="Times New Roman" w:hAnsi="Avenir Next LT Pro" w:cs="Times New Roman"/>
          <w:lang w:eastAsia="en-GB"/>
        </w:rPr>
        <w:t xml:space="preserve">was seen as a consistent challenge by </w:t>
      </w:r>
      <w:proofErr w:type="gramStart"/>
      <w:r w:rsidR="006129EA" w:rsidRPr="006129EA">
        <w:rPr>
          <w:rFonts w:ascii="Avenir Next LT Pro" w:eastAsia="Times New Roman" w:hAnsi="Avenir Next LT Pro" w:cs="Times New Roman"/>
          <w:lang w:eastAsia="en-GB"/>
        </w:rPr>
        <w:t>a number of</w:t>
      </w:r>
      <w:proofErr w:type="gramEnd"/>
      <w:r w:rsidR="006129EA" w:rsidRPr="006129EA">
        <w:rPr>
          <w:rFonts w:ascii="Avenir Next LT Pro" w:eastAsia="Times New Roman" w:hAnsi="Avenir Next LT Pro" w:cs="Times New Roman"/>
          <w:lang w:eastAsia="en-GB"/>
        </w:rPr>
        <w:t xml:space="preserve"> our members who noted that at present a number of housing types and circumstances could be classed as second homes. This can include holiday homes, empty </w:t>
      </w:r>
      <w:proofErr w:type="gramStart"/>
      <w:r w:rsidR="006129EA" w:rsidRPr="006129EA">
        <w:rPr>
          <w:rFonts w:ascii="Avenir Next LT Pro" w:eastAsia="Times New Roman" w:hAnsi="Avenir Next LT Pro" w:cs="Times New Roman"/>
          <w:lang w:eastAsia="en-GB"/>
        </w:rPr>
        <w:t>lettings</w:t>
      </w:r>
      <w:proofErr w:type="gramEnd"/>
      <w:r w:rsidR="006129EA" w:rsidRPr="006129EA">
        <w:rPr>
          <w:rFonts w:ascii="Avenir Next LT Pro" w:eastAsia="Times New Roman" w:hAnsi="Avenir Next LT Pro" w:cs="Times New Roman"/>
          <w:lang w:eastAsia="en-GB"/>
        </w:rPr>
        <w:t xml:space="preserve"> and homes in probate.</w:t>
      </w:r>
      <w:r w:rsidR="006129EA">
        <w:rPr>
          <w:rFonts w:ascii="Avenir Next LT Pro" w:eastAsia="Times New Roman" w:hAnsi="Avenir Next LT Pro" w:cs="Times New Roman"/>
          <w:b/>
          <w:bCs/>
          <w:lang w:eastAsia="en-GB"/>
        </w:rPr>
        <w:t xml:space="preserve">  </w:t>
      </w:r>
      <w:r w:rsidR="002F309A" w:rsidRPr="002F309A">
        <w:rPr>
          <w:rFonts w:ascii="Avenir Next LT Pro" w:eastAsia="Times New Roman" w:hAnsi="Avenir Next LT Pro" w:cs="Times New Roman"/>
          <w:lang w:eastAsia="en-GB"/>
        </w:rPr>
        <w:t xml:space="preserve">It was felt that further </w:t>
      </w:r>
      <w:r w:rsidR="00D80707">
        <w:rPr>
          <w:rFonts w:ascii="Avenir Next LT Pro" w:eastAsia="Times New Roman" w:hAnsi="Avenir Next LT Pro" w:cs="Times New Roman"/>
          <w:lang w:eastAsia="en-GB"/>
        </w:rPr>
        <w:t>clarity</w:t>
      </w:r>
      <w:r>
        <w:rPr>
          <w:rFonts w:ascii="Avenir Next LT Pro" w:eastAsia="Times New Roman" w:hAnsi="Avenir Next LT Pro" w:cs="Times New Roman"/>
          <w:lang w:eastAsia="en-GB"/>
        </w:rPr>
        <w:t xml:space="preserve"> </w:t>
      </w:r>
      <w:r w:rsidR="002F309A" w:rsidRPr="002F309A">
        <w:rPr>
          <w:rFonts w:ascii="Avenir Next LT Pro" w:eastAsia="Times New Roman" w:hAnsi="Avenir Next LT Pro" w:cs="Times New Roman"/>
          <w:lang w:eastAsia="en-GB"/>
        </w:rPr>
        <w:t>on an exact definition would aid both understanding and data collection.</w:t>
      </w:r>
      <w:r w:rsidR="002F309A">
        <w:rPr>
          <w:rFonts w:ascii="Avenir Next LT Pro" w:eastAsia="Times New Roman" w:hAnsi="Avenir Next LT Pro" w:cs="Times New Roman"/>
          <w:b/>
          <w:bCs/>
          <w:lang w:eastAsia="en-GB"/>
        </w:rPr>
        <w:t xml:space="preserve"> </w:t>
      </w:r>
    </w:p>
    <w:p w14:paraId="028E5D2F" w14:textId="77777777" w:rsidR="008A5748" w:rsidRDefault="008A5748" w:rsidP="00433246">
      <w:pPr>
        <w:shd w:val="clear" w:color="auto" w:fill="FFFFFF"/>
        <w:spacing w:line="276" w:lineRule="auto"/>
        <w:textAlignment w:val="baseline"/>
        <w:rPr>
          <w:rFonts w:ascii="Avenir Next LT Pro" w:eastAsia="Times New Roman" w:hAnsi="Avenir Next LT Pro" w:cs="Times New Roman"/>
          <w:lang w:eastAsia="en-GB"/>
        </w:rPr>
      </w:pPr>
    </w:p>
    <w:p w14:paraId="38D4D7B9" w14:textId="7FF566BF" w:rsidR="0004037E" w:rsidRPr="0004037E" w:rsidRDefault="007A0D02" w:rsidP="007A0D02">
      <w:pPr>
        <w:shd w:val="clear" w:color="auto" w:fill="FFFFFF"/>
        <w:spacing w:line="276" w:lineRule="auto"/>
        <w:ind w:left="720" w:hanging="720"/>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2.6</w:t>
      </w:r>
      <w:r>
        <w:rPr>
          <w:rFonts w:ascii="Avenir Next LT Pro" w:eastAsia="Times New Roman" w:hAnsi="Avenir Next LT Pro" w:cs="Times New Roman"/>
          <w:lang w:eastAsia="en-GB"/>
        </w:rPr>
        <w:tab/>
      </w:r>
      <w:r w:rsidR="0004037E" w:rsidRPr="0004037E">
        <w:rPr>
          <w:rFonts w:ascii="Avenir Next LT Pro" w:eastAsia="Times New Roman" w:hAnsi="Avenir Next LT Pro" w:cs="Times New Roman"/>
          <w:lang w:eastAsia="en-GB"/>
        </w:rPr>
        <w:t xml:space="preserve">There is a perception from some of our members that the threshold for defining a home as a holiday let is quite low – meaning that any action in this area could be overcome by some minor changes by the owner </w:t>
      </w:r>
      <w:r w:rsidR="002F309A">
        <w:rPr>
          <w:rFonts w:ascii="Avenir Next LT Pro" w:eastAsia="Times New Roman" w:hAnsi="Avenir Next LT Pro" w:cs="Times New Roman"/>
          <w:lang w:eastAsia="en-GB"/>
        </w:rPr>
        <w:t xml:space="preserve">to move into this category of property, despite the home still being used </w:t>
      </w:r>
      <w:proofErr w:type="gramStart"/>
      <w:r w:rsidR="002F309A">
        <w:rPr>
          <w:rFonts w:ascii="Avenir Next LT Pro" w:eastAsia="Times New Roman" w:hAnsi="Avenir Next LT Pro" w:cs="Times New Roman"/>
          <w:lang w:eastAsia="en-GB"/>
        </w:rPr>
        <w:t>in reality as</w:t>
      </w:r>
      <w:proofErr w:type="gramEnd"/>
      <w:r w:rsidR="002F309A">
        <w:rPr>
          <w:rFonts w:ascii="Avenir Next LT Pro" w:eastAsia="Times New Roman" w:hAnsi="Avenir Next LT Pro" w:cs="Times New Roman"/>
          <w:lang w:eastAsia="en-GB"/>
        </w:rPr>
        <w:t xml:space="preserve"> a second home. </w:t>
      </w:r>
      <w:r w:rsidR="0004037E" w:rsidRPr="0004037E">
        <w:rPr>
          <w:rFonts w:ascii="Avenir Next LT Pro" w:eastAsia="Times New Roman" w:hAnsi="Avenir Next LT Pro" w:cs="Times New Roman"/>
          <w:lang w:eastAsia="en-GB"/>
        </w:rPr>
        <w:t xml:space="preserve"> </w:t>
      </w:r>
    </w:p>
    <w:p w14:paraId="0A6AA8A7" w14:textId="77777777" w:rsidR="0004037E" w:rsidRDefault="0004037E" w:rsidP="00433246">
      <w:pPr>
        <w:shd w:val="clear" w:color="auto" w:fill="FFFFFF"/>
        <w:spacing w:line="276" w:lineRule="auto"/>
        <w:textAlignment w:val="baseline"/>
        <w:rPr>
          <w:rFonts w:ascii="Avenir Next LT Pro" w:eastAsia="Times New Roman" w:hAnsi="Avenir Next LT Pro" w:cs="Times New Roman"/>
          <w:b/>
          <w:bCs/>
          <w:lang w:eastAsia="en-GB"/>
        </w:rPr>
      </w:pPr>
    </w:p>
    <w:p w14:paraId="0A8A8877" w14:textId="0ACCD713" w:rsidR="0004037E" w:rsidRDefault="007A0D02" w:rsidP="007A0D02">
      <w:pPr>
        <w:shd w:val="clear" w:color="auto" w:fill="FFFFFF"/>
        <w:spacing w:line="276" w:lineRule="auto"/>
        <w:ind w:left="720" w:hanging="720"/>
        <w:textAlignment w:val="baseline"/>
        <w:rPr>
          <w:rFonts w:ascii="Avenir Next LT Pro" w:eastAsia="Times New Roman" w:hAnsi="Avenir Next LT Pro" w:cs="Times New Roman"/>
          <w:b/>
          <w:bCs/>
          <w:lang w:eastAsia="en-GB"/>
        </w:rPr>
      </w:pPr>
      <w:r w:rsidRPr="007A0D02">
        <w:rPr>
          <w:rFonts w:ascii="Avenir Next LT Pro" w:eastAsia="Times New Roman" w:hAnsi="Avenir Next LT Pro" w:cs="Times New Roman"/>
          <w:lang w:eastAsia="en-GB"/>
        </w:rPr>
        <w:lastRenderedPageBreak/>
        <w:t>2.7</w:t>
      </w:r>
      <w:r>
        <w:rPr>
          <w:rFonts w:ascii="Avenir Next LT Pro" w:eastAsia="Times New Roman" w:hAnsi="Avenir Next LT Pro" w:cs="Times New Roman"/>
          <w:b/>
          <w:bCs/>
          <w:lang w:eastAsia="en-GB"/>
        </w:rPr>
        <w:tab/>
      </w:r>
      <w:r w:rsidR="0004037E">
        <w:rPr>
          <w:rFonts w:ascii="Avenir Next LT Pro" w:eastAsia="Times New Roman" w:hAnsi="Avenir Next LT Pro" w:cs="Times New Roman"/>
          <w:b/>
          <w:bCs/>
          <w:lang w:eastAsia="en-GB"/>
        </w:rPr>
        <w:t xml:space="preserve">The reliance on the tourism sector </w:t>
      </w:r>
      <w:r w:rsidR="0004037E" w:rsidRPr="0004037E">
        <w:rPr>
          <w:rFonts w:ascii="Avenir Next LT Pro" w:eastAsia="Times New Roman" w:hAnsi="Avenir Next LT Pro" w:cs="Times New Roman"/>
          <w:lang w:eastAsia="en-GB"/>
        </w:rPr>
        <w:t xml:space="preserve">as a major source of employment within many communities where second homes </w:t>
      </w:r>
      <w:r w:rsidR="001E5B6C">
        <w:rPr>
          <w:rFonts w:ascii="Avenir Next LT Pro" w:eastAsia="Times New Roman" w:hAnsi="Avenir Next LT Pro" w:cs="Times New Roman"/>
          <w:lang w:eastAsia="en-GB"/>
        </w:rPr>
        <w:t>are</w:t>
      </w:r>
      <w:r w:rsidR="0004037E" w:rsidRPr="0004037E">
        <w:rPr>
          <w:rFonts w:ascii="Avenir Next LT Pro" w:eastAsia="Times New Roman" w:hAnsi="Avenir Next LT Pro" w:cs="Times New Roman"/>
          <w:lang w:eastAsia="en-GB"/>
        </w:rPr>
        <w:t xml:space="preserve"> seen as a contentious issue was highlighted by </w:t>
      </w:r>
      <w:proofErr w:type="gramStart"/>
      <w:r w:rsidR="0004037E" w:rsidRPr="0004037E">
        <w:rPr>
          <w:rFonts w:ascii="Avenir Next LT Pro" w:eastAsia="Times New Roman" w:hAnsi="Avenir Next LT Pro" w:cs="Times New Roman"/>
          <w:lang w:eastAsia="en-GB"/>
        </w:rPr>
        <w:t>a number of</w:t>
      </w:r>
      <w:proofErr w:type="gramEnd"/>
      <w:r w:rsidR="0004037E" w:rsidRPr="0004037E">
        <w:rPr>
          <w:rFonts w:ascii="Avenir Next LT Pro" w:eastAsia="Times New Roman" w:hAnsi="Avenir Next LT Pro" w:cs="Times New Roman"/>
          <w:lang w:eastAsia="en-GB"/>
        </w:rPr>
        <w:t xml:space="preserve"> our members. </w:t>
      </w:r>
      <w:r w:rsidR="0004037E">
        <w:rPr>
          <w:rFonts w:ascii="Avenir Next LT Pro" w:eastAsia="Times New Roman" w:hAnsi="Avenir Next LT Pro" w:cs="Times New Roman"/>
          <w:lang w:eastAsia="en-GB"/>
        </w:rPr>
        <w:t xml:space="preserve">Feedback from our members reflected the reality that the tourism industry provides hundreds of jobs, but that the lack of additional major employers in many areas hamper the economic prospects of communities and further undermined the ability of many to meet the cost of living locally. </w:t>
      </w:r>
    </w:p>
    <w:p w14:paraId="04344F11" w14:textId="77777777" w:rsidR="0004037E" w:rsidRDefault="0004037E" w:rsidP="00433246">
      <w:pPr>
        <w:shd w:val="clear" w:color="auto" w:fill="FFFFFF"/>
        <w:spacing w:line="276" w:lineRule="auto"/>
        <w:textAlignment w:val="baseline"/>
        <w:rPr>
          <w:rFonts w:ascii="Avenir Next LT Pro" w:eastAsia="Times New Roman" w:hAnsi="Avenir Next LT Pro" w:cs="Times New Roman"/>
          <w:b/>
          <w:bCs/>
          <w:lang w:eastAsia="en-GB"/>
        </w:rPr>
      </w:pPr>
    </w:p>
    <w:p w14:paraId="4E438E9D" w14:textId="32623497" w:rsidR="00DE4AE8" w:rsidRPr="0004037E" w:rsidRDefault="007A0D02" w:rsidP="007A0D02">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7A0D02">
        <w:rPr>
          <w:rFonts w:ascii="Avenir Next LT Pro" w:eastAsia="Times New Roman" w:hAnsi="Avenir Next LT Pro" w:cs="Times New Roman"/>
          <w:lang w:eastAsia="en-GB"/>
        </w:rPr>
        <w:t>2.8</w:t>
      </w:r>
      <w:r>
        <w:rPr>
          <w:rFonts w:ascii="Avenir Next LT Pro" w:eastAsia="Times New Roman" w:hAnsi="Avenir Next LT Pro" w:cs="Times New Roman"/>
          <w:b/>
          <w:bCs/>
          <w:lang w:eastAsia="en-GB"/>
        </w:rPr>
        <w:tab/>
      </w:r>
      <w:r w:rsidR="00DE4AE8" w:rsidRPr="0004037E">
        <w:rPr>
          <w:rFonts w:ascii="Avenir Next LT Pro" w:eastAsia="Times New Roman" w:hAnsi="Avenir Next LT Pro" w:cs="Times New Roman"/>
          <w:b/>
          <w:bCs/>
          <w:lang w:eastAsia="en-GB"/>
        </w:rPr>
        <w:t>The impact on local infrastructure</w:t>
      </w:r>
      <w:r w:rsidR="00DE4AE8" w:rsidRPr="0004037E">
        <w:rPr>
          <w:rFonts w:ascii="Avenir Next LT Pro" w:eastAsia="Times New Roman" w:hAnsi="Avenir Next LT Pro" w:cs="Times New Roman"/>
          <w:lang w:eastAsia="en-GB"/>
        </w:rPr>
        <w:t xml:space="preserve"> was noted as an area of additional concerns. For </w:t>
      </w:r>
      <w:proofErr w:type="gramStart"/>
      <w:r w:rsidR="00DE4AE8" w:rsidRPr="0004037E">
        <w:rPr>
          <w:rFonts w:ascii="Avenir Next LT Pro" w:eastAsia="Times New Roman" w:hAnsi="Avenir Next LT Pro" w:cs="Times New Roman"/>
          <w:lang w:eastAsia="en-GB"/>
        </w:rPr>
        <w:t>example</w:t>
      </w:r>
      <w:proofErr w:type="gramEnd"/>
      <w:r w:rsidR="00DE4AE8" w:rsidRPr="0004037E">
        <w:rPr>
          <w:rFonts w:ascii="Avenir Next LT Pro" w:eastAsia="Times New Roman" w:hAnsi="Avenir Next LT Pro" w:cs="Times New Roman"/>
          <w:lang w:eastAsia="en-GB"/>
        </w:rPr>
        <w:t xml:space="preserve"> in one local authority area the population of 7,000 expands </w:t>
      </w:r>
      <w:r w:rsidR="0004037E">
        <w:rPr>
          <w:rFonts w:ascii="Avenir Next LT Pro" w:eastAsia="Times New Roman" w:hAnsi="Avenir Next LT Pro" w:cs="Times New Roman"/>
          <w:lang w:eastAsia="en-GB"/>
        </w:rPr>
        <w:t>by 3-4k people during the peak tourist season resulting in greater pressure on local infrastructure including policing</w:t>
      </w:r>
      <w:r w:rsidR="00271D7B">
        <w:rPr>
          <w:rFonts w:ascii="Avenir Next LT Pro" w:eastAsia="Times New Roman" w:hAnsi="Avenir Next LT Pro" w:cs="Times New Roman"/>
          <w:lang w:eastAsia="en-GB"/>
        </w:rPr>
        <w:t xml:space="preserve">, </w:t>
      </w:r>
      <w:r w:rsidR="0004037E">
        <w:rPr>
          <w:rFonts w:ascii="Avenir Next LT Pro" w:eastAsia="Times New Roman" w:hAnsi="Avenir Next LT Pro" w:cs="Times New Roman"/>
          <w:lang w:eastAsia="en-GB"/>
        </w:rPr>
        <w:t>refuge collection</w:t>
      </w:r>
      <w:r w:rsidR="00271D7B">
        <w:rPr>
          <w:rFonts w:ascii="Avenir Next LT Pro" w:eastAsia="Times New Roman" w:hAnsi="Avenir Next LT Pro" w:cs="Times New Roman"/>
          <w:lang w:eastAsia="en-GB"/>
        </w:rPr>
        <w:t xml:space="preserve"> and parking</w:t>
      </w:r>
      <w:r w:rsidR="0004037E">
        <w:rPr>
          <w:rFonts w:ascii="Avenir Next LT Pro" w:eastAsia="Times New Roman" w:hAnsi="Avenir Next LT Pro" w:cs="Times New Roman"/>
          <w:lang w:eastAsia="en-GB"/>
        </w:rPr>
        <w:t xml:space="preserve">. </w:t>
      </w:r>
    </w:p>
    <w:p w14:paraId="74FAD7FB" w14:textId="76DA2116" w:rsidR="006129EA" w:rsidRDefault="006129EA" w:rsidP="00433246">
      <w:pPr>
        <w:shd w:val="clear" w:color="auto" w:fill="FFFFFF"/>
        <w:spacing w:line="276" w:lineRule="auto"/>
        <w:textAlignment w:val="baseline"/>
        <w:rPr>
          <w:rFonts w:ascii="Avenir Next LT Pro" w:eastAsia="Times New Roman" w:hAnsi="Avenir Next LT Pro" w:cs="Times New Roman"/>
          <w:b/>
          <w:bCs/>
          <w:lang w:eastAsia="en-GB"/>
        </w:rPr>
      </w:pPr>
    </w:p>
    <w:p w14:paraId="29344FB7" w14:textId="54D9B86E" w:rsidR="00271D7B" w:rsidRPr="00433246" w:rsidRDefault="007A0D02" w:rsidP="007A0D02">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7A0D02">
        <w:rPr>
          <w:rFonts w:ascii="Avenir Next LT Pro" w:eastAsia="Times New Roman" w:hAnsi="Avenir Next LT Pro" w:cs="Times New Roman"/>
          <w:lang w:eastAsia="en-GB"/>
        </w:rPr>
        <w:t>2.9</w:t>
      </w:r>
      <w:r>
        <w:rPr>
          <w:rFonts w:ascii="Avenir Next LT Pro" w:eastAsia="Times New Roman" w:hAnsi="Avenir Next LT Pro" w:cs="Times New Roman"/>
          <w:b/>
          <w:bCs/>
          <w:lang w:eastAsia="en-GB"/>
        </w:rPr>
        <w:tab/>
      </w:r>
      <w:r w:rsidR="00271D7B">
        <w:rPr>
          <w:rFonts w:ascii="Avenir Next LT Pro" w:eastAsia="Times New Roman" w:hAnsi="Avenir Next LT Pro" w:cs="Times New Roman"/>
          <w:b/>
          <w:bCs/>
          <w:lang w:eastAsia="en-GB"/>
        </w:rPr>
        <w:t xml:space="preserve">Community sustainability </w:t>
      </w:r>
      <w:r w:rsidR="00271D7B" w:rsidRPr="00271D7B">
        <w:rPr>
          <w:rFonts w:ascii="Avenir Next LT Pro" w:eastAsia="Times New Roman" w:hAnsi="Avenir Next LT Pro" w:cs="Times New Roman"/>
          <w:lang w:eastAsia="en-GB"/>
        </w:rPr>
        <w:t xml:space="preserve">was also sighted as a key issue. It was felt by </w:t>
      </w:r>
      <w:proofErr w:type="gramStart"/>
      <w:r w:rsidR="00271D7B" w:rsidRPr="00271D7B">
        <w:rPr>
          <w:rFonts w:ascii="Avenir Next LT Pro" w:eastAsia="Times New Roman" w:hAnsi="Avenir Next LT Pro" w:cs="Times New Roman"/>
          <w:lang w:eastAsia="en-GB"/>
        </w:rPr>
        <w:t>a number of</w:t>
      </w:r>
      <w:proofErr w:type="gramEnd"/>
      <w:r w:rsidR="00271D7B" w:rsidRPr="00271D7B">
        <w:rPr>
          <w:rFonts w:ascii="Avenir Next LT Pro" w:eastAsia="Times New Roman" w:hAnsi="Avenir Next LT Pro" w:cs="Times New Roman"/>
          <w:lang w:eastAsia="en-GB"/>
        </w:rPr>
        <w:t xml:space="preserve"> our members who shared their insight with us that in communities where the </w:t>
      </w:r>
      <w:r w:rsidR="00271D7B" w:rsidRPr="00433246">
        <w:rPr>
          <w:rFonts w:ascii="Avenir Next LT Pro" w:eastAsia="Times New Roman" w:hAnsi="Avenir Next LT Pro" w:cs="Times New Roman"/>
          <w:lang w:eastAsia="en-GB"/>
        </w:rPr>
        <w:t>prevalence of second homes is high the impact could be felt in a number of ways including:</w:t>
      </w:r>
    </w:p>
    <w:p w14:paraId="1A92DD88" w14:textId="4C910C46" w:rsidR="00271D7B" w:rsidRPr="00433246" w:rsidRDefault="00271D7B" w:rsidP="00433246">
      <w:pPr>
        <w:pStyle w:val="ListParagraph"/>
        <w:numPr>
          <w:ilvl w:val="0"/>
          <w:numId w:val="7"/>
        </w:numPr>
        <w:shd w:val="clear" w:color="auto" w:fill="FFFFFF"/>
        <w:spacing w:line="276" w:lineRule="auto"/>
        <w:textAlignment w:val="baseline"/>
        <w:rPr>
          <w:rFonts w:ascii="Avenir Next LT Pro" w:eastAsia="Times New Roman" w:hAnsi="Avenir Next LT Pro" w:cs="Times New Roman"/>
          <w:sz w:val="24"/>
          <w:szCs w:val="24"/>
          <w:lang w:eastAsia="en-GB"/>
        </w:rPr>
      </w:pPr>
      <w:r w:rsidRPr="00433246">
        <w:rPr>
          <w:rFonts w:ascii="Avenir Next LT Pro" w:eastAsia="Times New Roman" w:hAnsi="Avenir Next LT Pro" w:cs="Times New Roman"/>
          <w:sz w:val="24"/>
          <w:szCs w:val="24"/>
          <w:lang w:eastAsia="en-GB"/>
        </w:rPr>
        <w:t xml:space="preserve">Challenges in filling school spaces </w:t>
      </w:r>
    </w:p>
    <w:p w14:paraId="7390A6AE" w14:textId="668A9AAF" w:rsidR="00271D7B" w:rsidRPr="00433246" w:rsidRDefault="00271D7B" w:rsidP="00433246">
      <w:pPr>
        <w:pStyle w:val="ListParagraph"/>
        <w:numPr>
          <w:ilvl w:val="0"/>
          <w:numId w:val="7"/>
        </w:numPr>
        <w:shd w:val="clear" w:color="auto" w:fill="FFFFFF"/>
        <w:spacing w:line="276" w:lineRule="auto"/>
        <w:textAlignment w:val="baseline"/>
        <w:rPr>
          <w:rFonts w:ascii="Avenir Next LT Pro" w:eastAsia="Times New Roman" w:hAnsi="Avenir Next LT Pro" w:cs="Times New Roman"/>
          <w:sz w:val="24"/>
          <w:szCs w:val="24"/>
          <w:lang w:eastAsia="en-GB"/>
        </w:rPr>
      </w:pPr>
      <w:r w:rsidRPr="00433246">
        <w:rPr>
          <w:rFonts w:ascii="Avenir Next LT Pro" w:eastAsia="Times New Roman" w:hAnsi="Avenir Next LT Pro" w:cs="Times New Roman"/>
          <w:sz w:val="24"/>
          <w:szCs w:val="24"/>
          <w:lang w:eastAsia="en-GB"/>
        </w:rPr>
        <w:t>A reduction in the number of people speaking and using the Welsh language</w:t>
      </w:r>
      <w:r w:rsidR="00433246" w:rsidRPr="00433246">
        <w:rPr>
          <w:rFonts w:ascii="Avenir Next LT Pro" w:eastAsia="Times New Roman" w:hAnsi="Avenir Next LT Pro" w:cs="Times New Roman"/>
          <w:sz w:val="24"/>
          <w:szCs w:val="24"/>
          <w:lang w:eastAsia="en-GB"/>
        </w:rPr>
        <w:t xml:space="preserve"> (we note that the Welsh Government has published and is currently consulting on its Welsh Language Community Housing Plan</w:t>
      </w:r>
    </w:p>
    <w:p w14:paraId="357F7FAB" w14:textId="67F129FB" w:rsidR="00271D7B" w:rsidRPr="00433246" w:rsidRDefault="00271D7B" w:rsidP="00433246">
      <w:pPr>
        <w:pStyle w:val="ListParagraph"/>
        <w:numPr>
          <w:ilvl w:val="0"/>
          <w:numId w:val="7"/>
        </w:numPr>
        <w:shd w:val="clear" w:color="auto" w:fill="FFFFFF"/>
        <w:spacing w:line="276" w:lineRule="auto"/>
        <w:textAlignment w:val="baseline"/>
        <w:rPr>
          <w:rFonts w:ascii="Avenir Next LT Pro" w:eastAsia="Times New Roman" w:hAnsi="Avenir Next LT Pro" w:cs="Times New Roman"/>
          <w:sz w:val="24"/>
          <w:szCs w:val="24"/>
          <w:lang w:eastAsia="en-GB"/>
        </w:rPr>
      </w:pPr>
      <w:r w:rsidRPr="00433246">
        <w:rPr>
          <w:rFonts w:ascii="Avenir Next LT Pro" w:eastAsia="Times New Roman" w:hAnsi="Avenir Next LT Pro" w:cs="Times New Roman"/>
          <w:sz w:val="24"/>
          <w:szCs w:val="24"/>
          <w:lang w:eastAsia="en-GB"/>
        </w:rPr>
        <w:t xml:space="preserve">People feeling more isolated or less connected to their local community </w:t>
      </w:r>
    </w:p>
    <w:p w14:paraId="2B0A6F68" w14:textId="4A60BF66" w:rsidR="007C54E6" w:rsidRDefault="007C54E6" w:rsidP="00433246">
      <w:pPr>
        <w:shd w:val="clear" w:color="auto" w:fill="FFFFFF"/>
        <w:spacing w:line="276" w:lineRule="auto"/>
        <w:textAlignment w:val="baseline"/>
        <w:rPr>
          <w:rFonts w:ascii="Avenir Next LT Pro" w:eastAsia="Times New Roman" w:hAnsi="Avenir Next LT Pro" w:cs="Times New Roman"/>
          <w:b/>
          <w:bCs/>
          <w:lang w:eastAsia="en-GB"/>
        </w:rPr>
      </w:pPr>
    </w:p>
    <w:p w14:paraId="72F0CC24" w14:textId="506E12BC" w:rsidR="00433246" w:rsidRDefault="007A0D02" w:rsidP="007A0D02">
      <w:pPr>
        <w:shd w:val="clear" w:color="auto" w:fill="FFFFFF"/>
        <w:spacing w:line="276" w:lineRule="auto"/>
        <w:ind w:left="720" w:hanging="720"/>
        <w:textAlignment w:val="baseline"/>
        <w:rPr>
          <w:rFonts w:ascii="Avenir Next LT Pro" w:eastAsia="Times New Roman" w:hAnsi="Avenir Next LT Pro" w:cs="Times New Roman"/>
          <w:b/>
          <w:bCs/>
          <w:lang w:eastAsia="en-GB"/>
        </w:rPr>
      </w:pPr>
      <w:r w:rsidRPr="007A0D02">
        <w:rPr>
          <w:rFonts w:ascii="Avenir Next LT Pro" w:eastAsia="Times New Roman" w:hAnsi="Avenir Next LT Pro" w:cs="Times New Roman"/>
          <w:lang w:eastAsia="en-GB"/>
        </w:rPr>
        <w:t>2.10</w:t>
      </w:r>
      <w:r w:rsidRPr="007A0D02">
        <w:rPr>
          <w:rFonts w:ascii="Avenir Next LT Pro" w:eastAsia="Times New Roman" w:hAnsi="Avenir Next LT Pro" w:cs="Times New Roman"/>
          <w:lang w:eastAsia="en-GB"/>
        </w:rPr>
        <w:tab/>
      </w:r>
      <w:r w:rsidR="00433246">
        <w:rPr>
          <w:rFonts w:ascii="Avenir Next LT Pro" w:eastAsia="Times New Roman" w:hAnsi="Avenir Next LT Pro" w:cs="Times New Roman"/>
          <w:b/>
          <w:bCs/>
          <w:lang w:eastAsia="en-GB"/>
        </w:rPr>
        <w:t xml:space="preserve">The taxation powers </w:t>
      </w:r>
      <w:r w:rsidR="00433246" w:rsidRPr="00433246">
        <w:rPr>
          <w:rFonts w:ascii="Avenir Next LT Pro" w:eastAsia="Times New Roman" w:hAnsi="Avenir Next LT Pro" w:cs="Times New Roman"/>
          <w:lang w:eastAsia="en-GB"/>
        </w:rPr>
        <w:t>provide</w:t>
      </w:r>
      <w:r w:rsidR="00433246">
        <w:rPr>
          <w:rFonts w:ascii="Avenir Next LT Pro" w:eastAsia="Times New Roman" w:hAnsi="Avenir Next LT Pro" w:cs="Times New Roman"/>
          <w:lang w:eastAsia="en-GB"/>
        </w:rPr>
        <w:t>d</w:t>
      </w:r>
      <w:r w:rsidR="00433246" w:rsidRPr="00433246">
        <w:rPr>
          <w:rFonts w:ascii="Avenir Next LT Pro" w:eastAsia="Times New Roman" w:hAnsi="Avenir Next LT Pro" w:cs="Times New Roman"/>
          <w:lang w:eastAsia="en-GB"/>
        </w:rPr>
        <w:t xml:space="preserve"> to local authorities in increasing the level of council tax charged on second homes was widely seen as a positive measure. It was noted by a number of our members that as it’s lower levels, the additional charge is not going to reduce the amount of second homes</w:t>
      </w:r>
      <w:r w:rsidR="004225D1">
        <w:rPr>
          <w:rFonts w:ascii="Avenir Next LT Pro" w:eastAsia="Times New Roman" w:hAnsi="Avenir Next LT Pro" w:cs="Times New Roman"/>
          <w:lang w:eastAsia="en-GB"/>
        </w:rPr>
        <w:t xml:space="preserve"> (it was felt that owners were able to absorb a small increase)</w:t>
      </w:r>
      <w:r w:rsidR="00433246" w:rsidRPr="00433246">
        <w:rPr>
          <w:rFonts w:ascii="Avenir Next LT Pro" w:eastAsia="Times New Roman" w:hAnsi="Avenir Next LT Pro" w:cs="Times New Roman"/>
          <w:lang w:eastAsia="en-GB"/>
        </w:rPr>
        <w:t xml:space="preserve"> overall but does provide an additional revenue stream to invest in housing within a local area. Linked to this, we believe it is key that regardless of the additional charge being levied on second homes it is vital that local authorities ensur</w:t>
      </w:r>
      <w:r w:rsidR="001E5B6C">
        <w:rPr>
          <w:rFonts w:ascii="Avenir Next LT Pro" w:eastAsia="Times New Roman" w:hAnsi="Avenir Next LT Pro" w:cs="Times New Roman"/>
          <w:lang w:eastAsia="en-GB"/>
        </w:rPr>
        <w:t>e</w:t>
      </w:r>
      <w:r w:rsidR="00433246" w:rsidRPr="00433246">
        <w:rPr>
          <w:rFonts w:ascii="Avenir Next LT Pro" w:eastAsia="Times New Roman" w:hAnsi="Avenir Next LT Pro" w:cs="Times New Roman"/>
          <w:lang w:eastAsia="en-GB"/>
        </w:rPr>
        <w:t xml:space="preserve"> the revenue gained goes back into housing related </w:t>
      </w:r>
      <w:r w:rsidR="00433246" w:rsidRPr="00433246">
        <w:rPr>
          <w:rFonts w:ascii="Avenir Next LT Pro" w:eastAsia="Times New Roman" w:hAnsi="Avenir Next LT Pro" w:cs="Times New Roman"/>
          <w:lang w:eastAsia="en-GB"/>
        </w:rPr>
        <w:lastRenderedPageBreak/>
        <w:t>activities – although we recognise give</w:t>
      </w:r>
      <w:r w:rsidR="00433246">
        <w:rPr>
          <w:rFonts w:ascii="Avenir Next LT Pro" w:eastAsia="Times New Roman" w:hAnsi="Avenir Next LT Pro" w:cs="Times New Roman"/>
          <w:lang w:eastAsia="en-GB"/>
        </w:rPr>
        <w:t>n</w:t>
      </w:r>
      <w:r w:rsidR="00433246" w:rsidRPr="00433246">
        <w:rPr>
          <w:rFonts w:ascii="Avenir Next LT Pro" w:eastAsia="Times New Roman" w:hAnsi="Avenir Next LT Pro" w:cs="Times New Roman"/>
          <w:lang w:eastAsia="en-GB"/>
        </w:rPr>
        <w:t xml:space="preserve"> the intensity of the challenge faced across public services</w:t>
      </w:r>
      <w:r w:rsidR="001E5B6C">
        <w:rPr>
          <w:rFonts w:ascii="Avenir Next LT Pro" w:eastAsia="Times New Roman" w:hAnsi="Avenir Next LT Pro" w:cs="Times New Roman"/>
          <w:lang w:eastAsia="en-GB"/>
        </w:rPr>
        <w:t>,</w:t>
      </w:r>
      <w:r w:rsidR="00433246" w:rsidRPr="00433246">
        <w:rPr>
          <w:rFonts w:ascii="Avenir Next LT Pro" w:eastAsia="Times New Roman" w:hAnsi="Avenir Next LT Pro" w:cs="Times New Roman"/>
          <w:lang w:eastAsia="en-GB"/>
        </w:rPr>
        <w:t xml:space="preserve"> local authorities in</w:t>
      </w:r>
      <w:r w:rsidR="00433246">
        <w:rPr>
          <w:rFonts w:ascii="Avenir Next LT Pro" w:eastAsia="Times New Roman" w:hAnsi="Avenir Next LT Pro" w:cs="Times New Roman"/>
          <w:lang w:eastAsia="en-GB"/>
        </w:rPr>
        <w:t>evi</w:t>
      </w:r>
      <w:r w:rsidR="00433246" w:rsidRPr="00433246">
        <w:rPr>
          <w:rFonts w:ascii="Avenir Next LT Pro" w:eastAsia="Times New Roman" w:hAnsi="Avenir Next LT Pro" w:cs="Times New Roman"/>
          <w:lang w:eastAsia="en-GB"/>
        </w:rPr>
        <w:t>tably have difficult spending decision to make</w:t>
      </w:r>
      <w:r w:rsidR="001E5B6C">
        <w:rPr>
          <w:rFonts w:ascii="Avenir Next LT Pro" w:eastAsia="Times New Roman" w:hAnsi="Avenir Next LT Pro" w:cs="Times New Roman"/>
          <w:lang w:eastAsia="en-GB"/>
        </w:rPr>
        <w:t>.</w:t>
      </w:r>
    </w:p>
    <w:p w14:paraId="260C5F30" w14:textId="43AC8177" w:rsidR="00433246" w:rsidRDefault="00433246" w:rsidP="0089790C">
      <w:pPr>
        <w:shd w:val="clear" w:color="auto" w:fill="FFFFFF"/>
        <w:textAlignment w:val="baseline"/>
        <w:rPr>
          <w:rFonts w:ascii="Avenir Next LT Pro" w:eastAsia="Times New Roman" w:hAnsi="Avenir Next LT Pro" w:cs="Times New Roman"/>
          <w:b/>
          <w:bCs/>
          <w:lang w:eastAsia="en-GB"/>
        </w:rPr>
      </w:pPr>
    </w:p>
    <w:p w14:paraId="4BEF8194" w14:textId="3E4AF251" w:rsidR="00433246" w:rsidRDefault="00433246" w:rsidP="0089790C">
      <w:pPr>
        <w:shd w:val="clear" w:color="auto" w:fill="FFFFFF"/>
        <w:textAlignment w:val="baseline"/>
        <w:rPr>
          <w:rFonts w:ascii="Avenir Next LT Pro" w:eastAsia="Times New Roman" w:hAnsi="Avenir Next LT Pro" w:cs="Times New Roman"/>
          <w:b/>
          <w:bCs/>
          <w:lang w:eastAsia="en-GB"/>
        </w:rPr>
      </w:pPr>
    </w:p>
    <w:p w14:paraId="5C3EE850" w14:textId="77777777" w:rsidR="00433246" w:rsidRDefault="00433246" w:rsidP="0089790C">
      <w:pPr>
        <w:shd w:val="clear" w:color="auto" w:fill="FFFFFF"/>
        <w:textAlignment w:val="baseline"/>
        <w:rPr>
          <w:rFonts w:ascii="Avenir Next LT Pro" w:eastAsia="Times New Roman" w:hAnsi="Avenir Next LT Pro" w:cs="Times New Roman"/>
          <w:b/>
          <w:bCs/>
          <w:lang w:eastAsia="en-GB"/>
        </w:rPr>
      </w:pPr>
    </w:p>
    <w:p w14:paraId="309FB95E" w14:textId="57C61356" w:rsidR="00364DFF" w:rsidRPr="000F5793" w:rsidRDefault="00364DFF" w:rsidP="00364DFF">
      <w:pPr>
        <w:rPr>
          <w:rFonts w:ascii="Avenir Next LT Pro" w:eastAsia="Avenir Next LT Pro" w:hAnsi="Avenir Next LT Pro" w:cs="Arial"/>
          <w:b/>
          <w:bCs/>
          <w:sz w:val="28"/>
          <w:szCs w:val="28"/>
        </w:rPr>
      </w:pPr>
      <w:r w:rsidRPr="00193A1B">
        <w:rPr>
          <w:rFonts w:ascii="Avenir Next LT Pro" w:eastAsia="Times New Roman" w:hAnsi="Avenir Next LT Pro" w:cs="Arial"/>
          <w:b/>
          <w:bCs/>
          <w:color w:val="442564"/>
          <w:lang w:eastAsia="en-GB"/>
        </w:rPr>
        <w:t xml:space="preserve">About CIH </w:t>
      </w:r>
    </w:p>
    <w:p w14:paraId="7A972343" w14:textId="77777777" w:rsidR="00364DFF" w:rsidRPr="00193A1B" w:rsidRDefault="00364DFF" w:rsidP="00364DFF">
      <w:pPr>
        <w:spacing w:line="276" w:lineRule="auto"/>
        <w:rPr>
          <w:rFonts w:ascii="Avenir Next LT Pro" w:eastAsia="Times New Roman" w:hAnsi="Avenir Next LT Pro" w:cs="Arial"/>
          <w:lang w:eastAsia="en-GB"/>
        </w:rPr>
      </w:pPr>
      <w:r w:rsidRPr="00193A1B">
        <w:rPr>
          <w:rFonts w:ascii="Avenir Next LT Pro" w:eastAsia="Times New Roman" w:hAnsi="Avenir Next LT Pro" w:cs="Arial"/>
          <w:lang w:eastAsia="en-GB"/>
        </w:rPr>
        <w:t xml:space="preserve">The Chartered Institute of Housing (CIH) is the independent voice for housing and the home of professional standards. Our goal is simple – to provide housing professionals and their organisations with the advice, support, and knowledge they need to be brilliant. CIH is a registered charity and not-for-profit organisation. This means that the money we make is put back into the organisation and funds the activities we carry out to support the housing sector. We have a diverse membership of people who work in both the public and private sectors, in 20 countries on five continents across the world. Further information is available at: </w:t>
      </w:r>
      <w:hyperlink r:id="rId11" w:history="1">
        <w:r w:rsidRPr="00193A1B">
          <w:rPr>
            <w:rStyle w:val="Hyperlink"/>
            <w:rFonts w:ascii="Avenir Next LT Pro" w:eastAsia="Times New Roman" w:hAnsi="Avenir Next LT Pro" w:cs="Arial"/>
            <w:lang w:eastAsia="en-GB"/>
          </w:rPr>
          <w:t>www.cih.org</w:t>
        </w:r>
      </w:hyperlink>
      <w:r w:rsidRPr="00193A1B">
        <w:rPr>
          <w:rFonts w:ascii="Avenir Next LT Pro" w:eastAsia="Times New Roman" w:hAnsi="Avenir Next LT Pro" w:cs="Arial"/>
          <w:lang w:eastAsia="en-GB"/>
        </w:rPr>
        <w:t xml:space="preserve">. </w:t>
      </w:r>
    </w:p>
    <w:p w14:paraId="1330B28F" w14:textId="77777777" w:rsidR="00364DFF" w:rsidRPr="00193A1B" w:rsidRDefault="00364DFF" w:rsidP="00364DFF">
      <w:pPr>
        <w:spacing w:line="276" w:lineRule="auto"/>
        <w:rPr>
          <w:rFonts w:ascii="Avenir Next LT Pro" w:eastAsia="Times New Roman" w:hAnsi="Avenir Next LT Pro" w:cs="Arial"/>
          <w:lang w:eastAsia="en-GB"/>
        </w:rPr>
      </w:pPr>
    </w:p>
    <w:p w14:paraId="4E3EDD1C" w14:textId="77777777" w:rsidR="00364DFF" w:rsidRPr="00193A1B" w:rsidRDefault="00364DFF" w:rsidP="00364DFF">
      <w:pPr>
        <w:spacing w:line="276" w:lineRule="auto"/>
        <w:rPr>
          <w:rFonts w:ascii="Avenir Next LT Pro" w:eastAsia="Times New Roman" w:hAnsi="Avenir Next LT Pro" w:cs="Arial"/>
          <w:b/>
          <w:bCs/>
          <w:color w:val="442564"/>
          <w:lang w:eastAsia="en-GB"/>
        </w:rPr>
      </w:pPr>
      <w:r w:rsidRPr="00193A1B">
        <w:rPr>
          <w:rFonts w:ascii="Avenir Next LT Pro" w:eastAsia="Times New Roman" w:hAnsi="Avenir Next LT Pro" w:cs="Arial"/>
          <w:b/>
          <w:bCs/>
          <w:color w:val="442564"/>
          <w:lang w:eastAsia="en-GB"/>
        </w:rPr>
        <w:t>Contact:</w:t>
      </w:r>
      <w:r>
        <w:rPr>
          <w:rFonts w:ascii="Avenir Next LT Pro" w:eastAsia="Times New Roman" w:hAnsi="Avenir Next LT Pro" w:cs="Arial"/>
          <w:b/>
          <w:bCs/>
          <w:color w:val="442564"/>
          <w:lang w:eastAsia="en-GB"/>
        </w:rPr>
        <w:t xml:space="preserve"> </w:t>
      </w:r>
      <w:hyperlink r:id="rId12" w:history="1">
        <w:r w:rsidRPr="00E668ED">
          <w:rPr>
            <w:rStyle w:val="Hyperlink"/>
            <w:rFonts w:ascii="Avenir Next LT Pro" w:eastAsia="Times New Roman" w:hAnsi="Avenir Next LT Pro" w:cs="Arial"/>
            <w:b/>
            <w:bCs/>
            <w:lang w:eastAsia="en-GB"/>
          </w:rPr>
          <w:t>matthew.kennedy@cih.org</w:t>
        </w:r>
      </w:hyperlink>
      <w:r>
        <w:rPr>
          <w:rFonts w:ascii="Avenir Next LT Pro" w:eastAsia="Times New Roman" w:hAnsi="Avenir Next LT Pro" w:cs="Arial"/>
          <w:b/>
          <w:bCs/>
          <w:color w:val="442564"/>
          <w:lang w:eastAsia="en-GB"/>
        </w:rPr>
        <w:t xml:space="preserve"> (policy and public affairs manager)</w:t>
      </w:r>
    </w:p>
    <w:p w14:paraId="5CB547BF" w14:textId="77777777" w:rsidR="00364DFF" w:rsidRPr="00193A1B" w:rsidRDefault="00364DFF" w:rsidP="00364DFF">
      <w:pPr>
        <w:spacing w:line="276" w:lineRule="auto"/>
        <w:rPr>
          <w:rFonts w:ascii="Avenir Next LT Pro" w:eastAsia="Times New Roman" w:hAnsi="Avenir Next LT Pro" w:cs="Arial"/>
          <w:lang w:eastAsia="en-GB"/>
        </w:rPr>
      </w:pPr>
    </w:p>
    <w:p w14:paraId="318E5CA7" w14:textId="77777777" w:rsidR="00364DFF" w:rsidRDefault="00364DFF" w:rsidP="00364DFF">
      <w:pPr>
        <w:rPr>
          <w:rFonts w:ascii="Avenir Next LT Pro" w:hAnsi="Avenir Next LT Pro" w:cs="Arial"/>
        </w:rPr>
      </w:pPr>
    </w:p>
    <w:p w14:paraId="3D854C95" w14:textId="482B9169" w:rsidR="00364DFF" w:rsidRPr="00193A1B" w:rsidRDefault="00C12A89" w:rsidP="00364DFF">
      <w:pPr>
        <w:rPr>
          <w:rFonts w:ascii="Avenir Next LT Pro" w:hAnsi="Avenir Next LT Pro" w:cs="Arial"/>
        </w:rPr>
      </w:pPr>
      <w:r>
        <w:rPr>
          <w:rFonts w:ascii="Avenir Next LT Pro" w:hAnsi="Avenir Next LT Pro" w:cs="Arial"/>
        </w:rPr>
        <w:t>January</w:t>
      </w:r>
      <w:r w:rsidR="00364DFF">
        <w:rPr>
          <w:rFonts w:ascii="Avenir Next LT Pro" w:hAnsi="Avenir Next LT Pro" w:cs="Arial"/>
        </w:rPr>
        <w:t>, 202</w:t>
      </w:r>
      <w:r>
        <w:rPr>
          <w:rFonts w:ascii="Avenir Next LT Pro" w:hAnsi="Avenir Next LT Pro" w:cs="Arial"/>
        </w:rPr>
        <w:t>2</w:t>
      </w:r>
    </w:p>
    <w:p w14:paraId="4FF978E5" w14:textId="77777777" w:rsidR="00364DFF" w:rsidRDefault="00364DFF" w:rsidP="00234DF2">
      <w:pPr>
        <w:spacing w:line="276" w:lineRule="auto"/>
        <w:rPr>
          <w:rFonts w:ascii="Avenir Next LT Pro" w:eastAsia="Times New Roman" w:hAnsi="Avenir Next LT Pro"/>
        </w:rPr>
      </w:pPr>
    </w:p>
    <w:p w14:paraId="7575B140" w14:textId="77777777" w:rsidR="00234DF2" w:rsidRPr="002E18B9" w:rsidRDefault="00234DF2" w:rsidP="002E18B9">
      <w:pPr>
        <w:rPr>
          <w:rFonts w:ascii="Avenir Next LT Pro" w:hAnsi="Avenir Next LT Pro"/>
        </w:rPr>
      </w:pPr>
    </w:p>
    <w:p w14:paraId="40C24751" w14:textId="0040705F" w:rsidR="00E3433A" w:rsidRDefault="00E3433A" w:rsidP="00AA2D62">
      <w:pPr>
        <w:spacing w:line="276" w:lineRule="auto"/>
        <w:rPr>
          <w:rFonts w:ascii="Avenir Next LT Pro" w:eastAsia="Times New Roman" w:hAnsi="Avenir Next LT Pro"/>
          <w:b/>
          <w:bCs/>
        </w:rPr>
      </w:pPr>
    </w:p>
    <w:p w14:paraId="541CF71C" w14:textId="7640DA31" w:rsidR="005062C8" w:rsidRPr="005062C8" w:rsidRDefault="005062C8" w:rsidP="00AA2D62">
      <w:pPr>
        <w:spacing w:line="276" w:lineRule="auto"/>
        <w:rPr>
          <w:rFonts w:ascii="Avenir Next LT Pro" w:eastAsia="Times New Roman" w:hAnsi="Avenir Next LT Pro"/>
          <w:b/>
          <w:bCs/>
        </w:rPr>
      </w:pPr>
    </w:p>
    <w:p w14:paraId="4A0F6DB6" w14:textId="77777777" w:rsidR="00B06711" w:rsidRPr="005062C8" w:rsidRDefault="00B06711" w:rsidP="00AA2D62">
      <w:pPr>
        <w:spacing w:line="276" w:lineRule="auto"/>
        <w:rPr>
          <w:rFonts w:ascii="Avenir Next LT Pro" w:eastAsia="Times New Roman" w:hAnsi="Avenir Next LT Pro"/>
          <w:b/>
          <w:bCs/>
        </w:rPr>
      </w:pPr>
    </w:p>
    <w:p w14:paraId="55F7641B" w14:textId="0EC83F58" w:rsidR="005062C8" w:rsidRPr="005062C8" w:rsidRDefault="005062C8" w:rsidP="00AA2D62">
      <w:pPr>
        <w:spacing w:line="276" w:lineRule="auto"/>
        <w:rPr>
          <w:rFonts w:ascii="Avenir Next LT Pro" w:eastAsia="Times New Roman" w:hAnsi="Avenir Next LT Pro"/>
          <w:b/>
          <w:bCs/>
        </w:rPr>
      </w:pPr>
    </w:p>
    <w:p w14:paraId="0E461875" w14:textId="3224FF85" w:rsidR="005062C8" w:rsidRPr="005062C8" w:rsidRDefault="005062C8" w:rsidP="00AA2D62">
      <w:pPr>
        <w:spacing w:line="276" w:lineRule="auto"/>
        <w:rPr>
          <w:rFonts w:ascii="Avenir Next LT Pro" w:eastAsia="Times New Roman" w:hAnsi="Avenir Next LT Pro"/>
          <w:b/>
          <w:bCs/>
        </w:rPr>
      </w:pPr>
    </w:p>
    <w:p w14:paraId="6B98F0A2" w14:textId="77777777" w:rsidR="00E3433A" w:rsidRDefault="00E3433A" w:rsidP="00AA2D62">
      <w:pPr>
        <w:spacing w:line="276" w:lineRule="auto"/>
        <w:rPr>
          <w:rFonts w:ascii="Avenir Next LT Pro" w:eastAsia="Times New Roman" w:hAnsi="Avenir Next LT Pro"/>
          <w:b/>
          <w:bCs/>
        </w:rPr>
      </w:pPr>
    </w:p>
    <w:p w14:paraId="506C9347" w14:textId="705AEEE5" w:rsidR="00B47F6B" w:rsidRDefault="00B47F6B" w:rsidP="00B47F6B"/>
    <w:p w14:paraId="2B92E639" w14:textId="77777777" w:rsidR="00B06711" w:rsidRDefault="00B06711" w:rsidP="00B06711"/>
    <w:p w14:paraId="42CCD1C1" w14:textId="77777777" w:rsidR="00B06711" w:rsidRDefault="00B06711" w:rsidP="00E3433A">
      <w:pPr>
        <w:rPr>
          <w:rFonts w:ascii="Arial" w:hAnsi="Arial" w:cs="Arial"/>
        </w:rPr>
      </w:pPr>
    </w:p>
    <w:p w14:paraId="74F21F9F" w14:textId="77777777" w:rsidR="00E3433A" w:rsidRDefault="00E3433A" w:rsidP="00AA2D62">
      <w:pPr>
        <w:spacing w:line="276" w:lineRule="auto"/>
        <w:rPr>
          <w:rFonts w:ascii="Avenir Next LT Pro" w:eastAsia="Times New Roman" w:hAnsi="Avenir Next LT Pro"/>
          <w:b/>
          <w:bCs/>
        </w:rPr>
      </w:pPr>
    </w:p>
    <w:p w14:paraId="22F5F2A6" w14:textId="77777777" w:rsidR="00E3433A" w:rsidRDefault="00E3433A" w:rsidP="00AA2D62">
      <w:pPr>
        <w:spacing w:line="276" w:lineRule="auto"/>
        <w:rPr>
          <w:rFonts w:ascii="Avenir Next LT Pro" w:eastAsia="Times New Roman" w:hAnsi="Avenir Next LT Pro"/>
          <w:b/>
          <w:bCs/>
        </w:rPr>
      </w:pPr>
    </w:p>
    <w:p w14:paraId="23DAABA1" w14:textId="77777777" w:rsidR="00E3433A" w:rsidRDefault="00E3433A" w:rsidP="00AA2D62">
      <w:pPr>
        <w:spacing w:line="276" w:lineRule="auto"/>
        <w:rPr>
          <w:rFonts w:ascii="Avenir Next LT Pro" w:eastAsia="Times New Roman" w:hAnsi="Avenir Next LT Pro"/>
          <w:b/>
          <w:bCs/>
        </w:rPr>
      </w:pPr>
    </w:p>
    <w:p w14:paraId="546545C9" w14:textId="77777777" w:rsidR="00354258" w:rsidRDefault="00354258" w:rsidP="00AA2D62">
      <w:pPr>
        <w:spacing w:line="276" w:lineRule="auto"/>
        <w:rPr>
          <w:rFonts w:ascii="Avenir Next LT Pro" w:eastAsia="Times New Roman" w:hAnsi="Avenir Next LT Pro"/>
          <w:b/>
          <w:bCs/>
        </w:rPr>
      </w:pPr>
    </w:p>
    <w:p w14:paraId="1C48EDC7" w14:textId="34D6B540" w:rsidR="005062C8" w:rsidRDefault="005062C8" w:rsidP="00AA2D62">
      <w:pPr>
        <w:spacing w:line="276" w:lineRule="auto"/>
        <w:rPr>
          <w:rFonts w:ascii="Avenir Next LT Pro" w:eastAsia="Times New Roman" w:hAnsi="Avenir Next LT Pro"/>
        </w:rPr>
      </w:pPr>
    </w:p>
    <w:p w14:paraId="00353A48" w14:textId="77777777" w:rsidR="005062C8" w:rsidRDefault="005062C8" w:rsidP="00AA2D62">
      <w:pPr>
        <w:spacing w:line="276" w:lineRule="auto"/>
        <w:rPr>
          <w:rFonts w:ascii="Avenir Next LT Pro" w:eastAsia="Times New Roman" w:hAnsi="Avenir Next LT Pro"/>
        </w:rPr>
      </w:pPr>
    </w:p>
    <w:p w14:paraId="6153C756" w14:textId="66130C93" w:rsidR="00EA4BE5" w:rsidRDefault="00EA4BE5" w:rsidP="00AA2D62">
      <w:pPr>
        <w:spacing w:line="276" w:lineRule="auto"/>
        <w:rPr>
          <w:rFonts w:ascii="Avenir Next LT Pro" w:eastAsia="Times New Roman" w:hAnsi="Avenir Next LT Pro"/>
        </w:rPr>
      </w:pPr>
    </w:p>
    <w:p w14:paraId="380FC6BB" w14:textId="77777777" w:rsidR="00EA4BE5" w:rsidRDefault="00EA4BE5">
      <w:pPr>
        <w:rPr>
          <w:rFonts w:ascii="Avenir Next LT Pro" w:eastAsia="Times New Roman" w:hAnsi="Avenir Next LT Pro"/>
          <w:b/>
          <w:bCs/>
        </w:rPr>
      </w:pPr>
    </w:p>
    <w:p w14:paraId="433E8118" w14:textId="77777777" w:rsidR="00DC36DA" w:rsidRDefault="00DC36DA">
      <w:pPr>
        <w:rPr>
          <w:rFonts w:ascii="Avenir Next LT Pro" w:eastAsia="Times New Roman" w:hAnsi="Avenir Next LT Pro"/>
          <w:i/>
          <w:iCs/>
        </w:rPr>
      </w:pPr>
    </w:p>
    <w:p w14:paraId="1682B651" w14:textId="2F990F47" w:rsidR="00A87B74" w:rsidRDefault="00A87B74">
      <w:pPr>
        <w:rPr>
          <w:rFonts w:ascii="Avenir Next LT Pro" w:eastAsia="Times New Roman" w:hAnsi="Avenir Next LT Pro"/>
          <w:i/>
          <w:iCs/>
        </w:rPr>
      </w:pPr>
    </w:p>
    <w:p w14:paraId="1DEBE612" w14:textId="7DE5FAC1" w:rsidR="00A87B74" w:rsidRDefault="00A87B74">
      <w:pPr>
        <w:rPr>
          <w:rFonts w:ascii="Avenir Next LT Pro" w:eastAsia="Times New Roman" w:hAnsi="Avenir Next LT Pro"/>
          <w:i/>
          <w:iCs/>
        </w:rPr>
      </w:pPr>
    </w:p>
    <w:p w14:paraId="7AD1C37B" w14:textId="77777777" w:rsidR="00A87B74" w:rsidRPr="00A87B74" w:rsidRDefault="00A87B74">
      <w:pPr>
        <w:rPr>
          <w:rFonts w:ascii="Avenir Next LT Pro" w:eastAsia="Times New Roman" w:hAnsi="Avenir Next LT Pro"/>
          <w:i/>
          <w:iCs/>
        </w:rPr>
      </w:pPr>
    </w:p>
    <w:p w14:paraId="55862875" w14:textId="77777777" w:rsidR="00A87B74" w:rsidRDefault="00A87B74">
      <w:pPr>
        <w:rPr>
          <w:rFonts w:ascii="Avenir Next LT Pro" w:eastAsia="Times New Roman" w:hAnsi="Avenir Next LT Pro"/>
          <w:b/>
          <w:bCs/>
        </w:rPr>
      </w:pPr>
    </w:p>
    <w:p w14:paraId="48FDB6D3" w14:textId="77777777" w:rsidR="00A87B74" w:rsidRDefault="00A87B74">
      <w:pPr>
        <w:rPr>
          <w:rFonts w:ascii="Avenir Next LT Pro" w:eastAsia="Times New Roman" w:hAnsi="Avenir Next LT Pro"/>
          <w:b/>
          <w:bCs/>
        </w:rPr>
      </w:pPr>
    </w:p>
    <w:p w14:paraId="7B759F48" w14:textId="77777777" w:rsidR="00A87B74" w:rsidRDefault="00A87B74">
      <w:pPr>
        <w:rPr>
          <w:rFonts w:ascii="Avenir Next LT Pro" w:eastAsia="Times New Roman" w:hAnsi="Avenir Next LT Pro"/>
          <w:b/>
          <w:bCs/>
        </w:rPr>
      </w:pPr>
    </w:p>
    <w:p w14:paraId="5E7E1683" w14:textId="77777777" w:rsidR="00A87B74" w:rsidRDefault="00A87B74">
      <w:pPr>
        <w:rPr>
          <w:rFonts w:ascii="Avenir Next LT Pro" w:eastAsia="Times New Roman" w:hAnsi="Avenir Next LT Pro"/>
          <w:b/>
          <w:bCs/>
        </w:rPr>
      </w:pPr>
    </w:p>
    <w:p w14:paraId="7E1DAC71" w14:textId="77777777" w:rsidR="00A87B74" w:rsidRDefault="00A87B74">
      <w:pPr>
        <w:rPr>
          <w:rFonts w:ascii="Avenir Next LT Pro" w:eastAsia="Times New Roman" w:hAnsi="Avenir Next LT Pro"/>
          <w:b/>
          <w:bCs/>
        </w:rPr>
      </w:pPr>
    </w:p>
    <w:p w14:paraId="4199FD1F" w14:textId="4B907510" w:rsidR="00EA4BE5" w:rsidRDefault="00EA4BE5">
      <w:pPr>
        <w:rPr>
          <w:rFonts w:ascii="Avenir Next LT Pro" w:eastAsia="Times New Roman" w:hAnsi="Avenir Next LT Pro"/>
          <w:b/>
          <w:bCs/>
        </w:rPr>
      </w:pPr>
    </w:p>
    <w:p w14:paraId="7FE7C8BD" w14:textId="77777777" w:rsidR="00EA4BE5" w:rsidRPr="00193A1B" w:rsidRDefault="00EA4BE5">
      <w:pPr>
        <w:rPr>
          <w:rFonts w:ascii="Avenir Next LT Pro" w:hAnsi="Avenir Next LT Pro" w:cs="Arial"/>
        </w:rPr>
      </w:pPr>
    </w:p>
    <w:sectPr w:rsidR="00EA4BE5" w:rsidRPr="00193A1B" w:rsidSect="005B5583">
      <w:headerReference w:type="default" r:id="rId13"/>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22047" w14:textId="77777777" w:rsidR="00565FB1" w:rsidRDefault="00565FB1" w:rsidP="005B5583">
      <w:r>
        <w:separator/>
      </w:r>
    </w:p>
  </w:endnote>
  <w:endnote w:type="continuationSeparator" w:id="0">
    <w:p w14:paraId="715774EB" w14:textId="77777777" w:rsidR="00565FB1" w:rsidRDefault="00565FB1" w:rsidP="005B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panose1 w:val="00000000000000000000"/>
    <w:charset w:val="00"/>
    <w:family w:val="modern"/>
    <w:notTrueType/>
    <w:pitch w:val="variable"/>
    <w:sig w:usb0="2000028F" w:usb1="00000010"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8974591"/>
      <w:docPartObj>
        <w:docPartGallery w:val="Page Numbers (Bottom of Page)"/>
        <w:docPartUnique/>
      </w:docPartObj>
    </w:sdtPr>
    <w:sdtEndPr>
      <w:rPr>
        <w:rStyle w:val="PageNumber"/>
      </w:rPr>
    </w:sdtEndPr>
    <w:sdtContent>
      <w:p w14:paraId="12B27E81" w14:textId="77777777" w:rsidR="00C75287" w:rsidRDefault="00C75287"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BDA40" w14:textId="77777777" w:rsidR="00C75287" w:rsidRDefault="00C75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9620862"/>
      <w:docPartObj>
        <w:docPartGallery w:val="Page Numbers (Bottom of Page)"/>
        <w:docPartUnique/>
      </w:docPartObj>
    </w:sdtPr>
    <w:sdtEndPr>
      <w:rPr>
        <w:rStyle w:val="PageNumber"/>
      </w:rPr>
    </w:sdtEndPr>
    <w:sdtContent>
      <w:p w14:paraId="5BB48ECC" w14:textId="77777777" w:rsidR="00C75287" w:rsidRDefault="00C75287"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D70B8A" w14:textId="7676941D" w:rsidR="00C75287" w:rsidRDefault="00C75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2AB60" w14:textId="77777777" w:rsidR="00565FB1" w:rsidRDefault="00565FB1" w:rsidP="005B5583">
      <w:r>
        <w:separator/>
      </w:r>
    </w:p>
  </w:footnote>
  <w:footnote w:type="continuationSeparator" w:id="0">
    <w:p w14:paraId="1F5562FF" w14:textId="77777777" w:rsidR="00565FB1" w:rsidRDefault="00565FB1" w:rsidP="005B5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37A6" w14:textId="577A164E" w:rsidR="00C75287" w:rsidRDefault="00FD2EE1">
    <w:pPr>
      <w:pStyle w:val="Header"/>
    </w:pPr>
    <w:r>
      <w:rPr>
        <w:rFonts w:ascii="Avenir Next LT Pro" w:hAnsi="Avenir Next LT Pro"/>
        <w:b/>
        <w:bCs/>
        <w:noProof/>
      </w:rPr>
      <w:drawing>
        <wp:anchor distT="0" distB="0" distL="114300" distR="114300" simplePos="0" relativeHeight="251659264" behindDoc="1" locked="0" layoutInCell="1" allowOverlap="1" wp14:anchorId="01B6A0FB" wp14:editId="00B81FB5">
          <wp:simplePos x="0" y="0"/>
          <wp:positionH relativeFrom="margin">
            <wp:posOffset>4495800</wp:posOffset>
          </wp:positionH>
          <wp:positionV relativeFrom="paragraph">
            <wp:posOffset>45720</wp:posOffset>
          </wp:positionV>
          <wp:extent cx="2042160" cy="835660"/>
          <wp:effectExtent l="0" t="0" r="0" b="2540"/>
          <wp:wrapTight wrapText="bothSides">
            <wp:wrapPolygon edited="0">
              <wp:start x="0" y="0"/>
              <wp:lineTo x="0" y="21173"/>
              <wp:lineTo x="21358" y="21173"/>
              <wp:lineTo x="21358"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160" cy="835660"/>
                  </a:xfrm>
                  <a:prstGeom prst="rect">
                    <a:avLst/>
                  </a:prstGeom>
                </pic:spPr>
              </pic:pic>
            </a:graphicData>
          </a:graphic>
          <wp14:sizeRelH relativeFrom="margin">
            <wp14:pctWidth>0</wp14:pctWidth>
          </wp14:sizeRelH>
          <wp14:sizeRelV relativeFrom="margin">
            <wp14:pctHeight>0</wp14:pctHeight>
          </wp14:sizeRelV>
        </wp:anchor>
      </w:drawing>
    </w:r>
    <w:r w:rsidR="00C75287">
      <w:rPr>
        <w:noProof/>
      </w:rPr>
      <w:drawing>
        <wp:anchor distT="0" distB="0" distL="114300" distR="114300" simplePos="0" relativeHeight="251658240" behindDoc="1" locked="0" layoutInCell="1" allowOverlap="1" wp14:anchorId="1157374E" wp14:editId="66711E23">
          <wp:simplePos x="0" y="0"/>
          <wp:positionH relativeFrom="page">
            <wp:posOffset>25400</wp:posOffset>
          </wp:positionH>
          <wp:positionV relativeFrom="page">
            <wp:posOffset>12700</wp:posOffset>
          </wp:positionV>
          <wp:extent cx="7530231" cy="10642600"/>
          <wp:effectExtent l="0" t="0" r="127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30231" cy="10642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DFF"/>
    <w:multiLevelType w:val="hybridMultilevel"/>
    <w:tmpl w:val="CD32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47651"/>
    <w:multiLevelType w:val="hybridMultilevel"/>
    <w:tmpl w:val="89309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854F9"/>
    <w:multiLevelType w:val="hybridMultilevel"/>
    <w:tmpl w:val="2456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C3871"/>
    <w:multiLevelType w:val="hybridMultilevel"/>
    <w:tmpl w:val="31D4E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952EDA"/>
    <w:multiLevelType w:val="hybridMultilevel"/>
    <w:tmpl w:val="1B2EF3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5AE70B31"/>
    <w:multiLevelType w:val="hybridMultilevel"/>
    <w:tmpl w:val="292A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266084"/>
    <w:multiLevelType w:val="hybridMultilevel"/>
    <w:tmpl w:val="C1EE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6"/>
  </w:num>
  <w:num w:numId="5">
    <w:abstractNumId w:val="1"/>
  </w:num>
  <w:num w:numId="6">
    <w:abstractNumId w:val="5"/>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7FC"/>
    <w:rsid w:val="00012511"/>
    <w:rsid w:val="0004037E"/>
    <w:rsid w:val="0004382D"/>
    <w:rsid w:val="00063F4B"/>
    <w:rsid w:val="00067580"/>
    <w:rsid w:val="00082DC3"/>
    <w:rsid w:val="000832A4"/>
    <w:rsid w:val="000947EE"/>
    <w:rsid w:val="000A6AB0"/>
    <w:rsid w:val="000C1B05"/>
    <w:rsid w:val="000C5A94"/>
    <w:rsid w:val="000C6755"/>
    <w:rsid w:val="000D386A"/>
    <w:rsid w:val="000D5714"/>
    <w:rsid w:val="000E307D"/>
    <w:rsid w:val="000E6C73"/>
    <w:rsid w:val="000F5793"/>
    <w:rsid w:val="0010160B"/>
    <w:rsid w:val="00102655"/>
    <w:rsid w:val="0012341F"/>
    <w:rsid w:val="00127F83"/>
    <w:rsid w:val="0013217B"/>
    <w:rsid w:val="00133FCC"/>
    <w:rsid w:val="00143F95"/>
    <w:rsid w:val="0015546A"/>
    <w:rsid w:val="00155B17"/>
    <w:rsid w:val="00156980"/>
    <w:rsid w:val="001726E5"/>
    <w:rsid w:val="00180A39"/>
    <w:rsid w:val="00186CE2"/>
    <w:rsid w:val="00193A1B"/>
    <w:rsid w:val="001A07ED"/>
    <w:rsid w:val="001A5C07"/>
    <w:rsid w:val="001B3033"/>
    <w:rsid w:val="001B30CA"/>
    <w:rsid w:val="001C3BF4"/>
    <w:rsid w:val="001C7A59"/>
    <w:rsid w:val="001D267C"/>
    <w:rsid w:val="001D3953"/>
    <w:rsid w:val="001D458E"/>
    <w:rsid w:val="001D4961"/>
    <w:rsid w:val="001D4B80"/>
    <w:rsid w:val="001D6782"/>
    <w:rsid w:val="001E1A7E"/>
    <w:rsid w:val="001E5B6C"/>
    <w:rsid w:val="001F6355"/>
    <w:rsid w:val="002004C3"/>
    <w:rsid w:val="0020077D"/>
    <w:rsid w:val="00204FFA"/>
    <w:rsid w:val="002255B8"/>
    <w:rsid w:val="0022564B"/>
    <w:rsid w:val="0022612F"/>
    <w:rsid w:val="002265D0"/>
    <w:rsid w:val="00234DF2"/>
    <w:rsid w:val="00235510"/>
    <w:rsid w:val="002474A7"/>
    <w:rsid w:val="0026287A"/>
    <w:rsid w:val="002653BC"/>
    <w:rsid w:val="0026796B"/>
    <w:rsid w:val="00271D7B"/>
    <w:rsid w:val="00271FAF"/>
    <w:rsid w:val="002A5673"/>
    <w:rsid w:val="002C24C5"/>
    <w:rsid w:val="002D2DEC"/>
    <w:rsid w:val="002D55EE"/>
    <w:rsid w:val="002E0CD8"/>
    <w:rsid w:val="002E18B9"/>
    <w:rsid w:val="002F309A"/>
    <w:rsid w:val="0030752A"/>
    <w:rsid w:val="00307559"/>
    <w:rsid w:val="00332D1F"/>
    <w:rsid w:val="00354258"/>
    <w:rsid w:val="00362AA3"/>
    <w:rsid w:val="00364DFF"/>
    <w:rsid w:val="0037604D"/>
    <w:rsid w:val="00381A6B"/>
    <w:rsid w:val="003C6CD1"/>
    <w:rsid w:val="003E06EC"/>
    <w:rsid w:val="003E2A52"/>
    <w:rsid w:val="003E4EF0"/>
    <w:rsid w:val="003E623D"/>
    <w:rsid w:val="003E6BA7"/>
    <w:rsid w:val="003F052A"/>
    <w:rsid w:val="003F2F0D"/>
    <w:rsid w:val="00402EED"/>
    <w:rsid w:val="00420491"/>
    <w:rsid w:val="004225D1"/>
    <w:rsid w:val="00430614"/>
    <w:rsid w:val="00433246"/>
    <w:rsid w:val="00434729"/>
    <w:rsid w:val="00434A53"/>
    <w:rsid w:val="00450B10"/>
    <w:rsid w:val="004600B5"/>
    <w:rsid w:val="0046117A"/>
    <w:rsid w:val="004762A0"/>
    <w:rsid w:val="0047743B"/>
    <w:rsid w:val="0048101E"/>
    <w:rsid w:val="00483195"/>
    <w:rsid w:val="004962CB"/>
    <w:rsid w:val="004C6987"/>
    <w:rsid w:val="004D18A1"/>
    <w:rsid w:val="004D36BB"/>
    <w:rsid w:val="004D4B74"/>
    <w:rsid w:val="004E07C5"/>
    <w:rsid w:val="004E0CFA"/>
    <w:rsid w:val="004E4A1B"/>
    <w:rsid w:val="004F25B1"/>
    <w:rsid w:val="00501AAD"/>
    <w:rsid w:val="005062C8"/>
    <w:rsid w:val="00511A28"/>
    <w:rsid w:val="005222B6"/>
    <w:rsid w:val="005264DB"/>
    <w:rsid w:val="00552394"/>
    <w:rsid w:val="00561E06"/>
    <w:rsid w:val="00565FB1"/>
    <w:rsid w:val="0058656E"/>
    <w:rsid w:val="00590823"/>
    <w:rsid w:val="0059269B"/>
    <w:rsid w:val="005940B7"/>
    <w:rsid w:val="005A51BE"/>
    <w:rsid w:val="005A5CC7"/>
    <w:rsid w:val="005B5583"/>
    <w:rsid w:val="005C1210"/>
    <w:rsid w:val="005D158A"/>
    <w:rsid w:val="005D1D74"/>
    <w:rsid w:val="005D2FD6"/>
    <w:rsid w:val="005E4754"/>
    <w:rsid w:val="005F47C2"/>
    <w:rsid w:val="00611315"/>
    <w:rsid w:val="006129EA"/>
    <w:rsid w:val="00631662"/>
    <w:rsid w:val="00645138"/>
    <w:rsid w:val="00651989"/>
    <w:rsid w:val="00684845"/>
    <w:rsid w:val="00693834"/>
    <w:rsid w:val="006A7E28"/>
    <w:rsid w:val="006B2F61"/>
    <w:rsid w:val="006C1B7F"/>
    <w:rsid w:val="006C1F3B"/>
    <w:rsid w:val="006C3C36"/>
    <w:rsid w:val="006C60B3"/>
    <w:rsid w:val="006C6811"/>
    <w:rsid w:val="006C74AA"/>
    <w:rsid w:val="006D07E1"/>
    <w:rsid w:val="006E69B1"/>
    <w:rsid w:val="006F415E"/>
    <w:rsid w:val="006F46B2"/>
    <w:rsid w:val="006F5D85"/>
    <w:rsid w:val="00703349"/>
    <w:rsid w:val="0070625D"/>
    <w:rsid w:val="00716870"/>
    <w:rsid w:val="0071738A"/>
    <w:rsid w:val="0073276F"/>
    <w:rsid w:val="00735FA5"/>
    <w:rsid w:val="0073755F"/>
    <w:rsid w:val="00753C61"/>
    <w:rsid w:val="007557A3"/>
    <w:rsid w:val="007634C8"/>
    <w:rsid w:val="00763918"/>
    <w:rsid w:val="00782C09"/>
    <w:rsid w:val="0079367A"/>
    <w:rsid w:val="007A0D02"/>
    <w:rsid w:val="007A0DDC"/>
    <w:rsid w:val="007A7A01"/>
    <w:rsid w:val="007C1B6A"/>
    <w:rsid w:val="007C54E6"/>
    <w:rsid w:val="007E5409"/>
    <w:rsid w:val="0081005D"/>
    <w:rsid w:val="00814E56"/>
    <w:rsid w:val="00815689"/>
    <w:rsid w:val="008214B7"/>
    <w:rsid w:val="008220D3"/>
    <w:rsid w:val="0083756D"/>
    <w:rsid w:val="00842D5C"/>
    <w:rsid w:val="00845D39"/>
    <w:rsid w:val="008460F3"/>
    <w:rsid w:val="00846C66"/>
    <w:rsid w:val="0085561B"/>
    <w:rsid w:val="008733F2"/>
    <w:rsid w:val="00875B40"/>
    <w:rsid w:val="00877CE1"/>
    <w:rsid w:val="0089569E"/>
    <w:rsid w:val="0089790C"/>
    <w:rsid w:val="008A4ABE"/>
    <w:rsid w:val="008A5748"/>
    <w:rsid w:val="008B0052"/>
    <w:rsid w:val="008B3978"/>
    <w:rsid w:val="008C1EFA"/>
    <w:rsid w:val="008D2353"/>
    <w:rsid w:val="008D4C08"/>
    <w:rsid w:val="008D5F9A"/>
    <w:rsid w:val="008D6192"/>
    <w:rsid w:val="0091341C"/>
    <w:rsid w:val="0093246B"/>
    <w:rsid w:val="00950D49"/>
    <w:rsid w:val="0096373A"/>
    <w:rsid w:val="00963FC7"/>
    <w:rsid w:val="00965AF7"/>
    <w:rsid w:val="009714DF"/>
    <w:rsid w:val="009733CD"/>
    <w:rsid w:val="00974C96"/>
    <w:rsid w:val="00975713"/>
    <w:rsid w:val="00984477"/>
    <w:rsid w:val="009A5B7F"/>
    <w:rsid w:val="009B1842"/>
    <w:rsid w:val="009D2E85"/>
    <w:rsid w:val="009D3062"/>
    <w:rsid w:val="009E0589"/>
    <w:rsid w:val="009F5406"/>
    <w:rsid w:val="00A1438E"/>
    <w:rsid w:val="00A21050"/>
    <w:rsid w:val="00A247A1"/>
    <w:rsid w:val="00A56337"/>
    <w:rsid w:val="00A87B74"/>
    <w:rsid w:val="00AA2D62"/>
    <w:rsid w:val="00AB6C3C"/>
    <w:rsid w:val="00AC6139"/>
    <w:rsid w:val="00AD07FC"/>
    <w:rsid w:val="00AE0EB2"/>
    <w:rsid w:val="00AE5B40"/>
    <w:rsid w:val="00AE7B14"/>
    <w:rsid w:val="00AF1383"/>
    <w:rsid w:val="00AF2887"/>
    <w:rsid w:val="00AF33CD"/>
    <w:rsid w:val="00AF665C"/>
    <w:rsid w:val="00AF6E96"/>
    <w:rsid w:val="00AF7132"/>
    <w:rsid w:val="00B03E2F"/>
    <w:rsid w:val="00B06711"/>
    <w:rsid w:val="00B07537"/>
    <w:rsid w:val="00B11F7B"/>
    <w:rsid w:val="00B13211"/>
    <w:rsid w:val="00B14ADF"/>
    <w:rsid w:val="00B22248"/>
    <w:rsid w:val="00B37AE6"/>
    <w:rsid w:val="00B47F6B"/>
    <w:rsid w:val="00B53BDB"/>
    <w:rsid w:val="00B65AC5"/>
    <w:rsid w:val="00B7617C"/>
    <w:rsid w:val="00B77BDE"/>
    <w:rsid w:val="00B8472C"/>
    <w:rsid w:val="00B911CA"/>
    <w:rsid w:val="00B919B0"/>
    <w:rsid w:val="00B925CC"/>
    <w:rsid w:val="00BA0EED"/>
    <w:rsid w:val="00BD24FC"/>
    <w:rsid w:val="00BE7F5A"/>
    <w:rsid w:val="00BF3A12"/>
    <w:rsid w:val="00C011AC"/>
    <w:rsid w:val="00C05F73"/>
    <w:rsid w:val="00C10191"/>
    <w:rsid w:val="00C12A89"/>
    <w:rsid w:val="00C16C6A"/>
    <w:rsid w:val="00C240C6"/>
    <w:rsid w:val="00C253F4"/>
    <w:rsid w:val="00C25947"/>
    <w:rsid w:val="00C343DA"/>
    <w:rsid w:val="00C43277"/>
    <w:rsid w:val="00C53ED4"/>
    <w:rsid w:val="00C6174D"/>
    <w:rsid w:val="00C63672"/>
    <w:rsid w:val="00C65B89"/>
    <w:rsid w:val="00C67A9B"/>
    <w:rsid w:val="00C75287"/>
    <w:rsid w:val="00C81341"/>
    <w:rsid w:val="00C87E43"/>
    <w:rsid w:val="00C9156C"/>
    <w:rsid w:val="00CA0548"/>
    <w:rsid w:val="00CA5812"/>
    <w:rsid w:val="00CB0C69"/>
    <w:rsid w:val="00CB3067"/>
    <w:rsid w:val="00CB61C0"/>
    <w:rsid w:val="00CB6E72"/>
    <w:rsid w:val="00CC2533"/>
    <w:rsid w:val="00CC37EC"/>
    <w:rsid w:val="00CC56E9"/>
    <w:rsid w:val="00CC605B"/>
    <w:rsid w:val="00CD6A17"/>
    <w:rsid w:val="00CE2F59"/>
    <w:rsid w:val="00CE753E"/>
    <w:rsid w:val="00CF7A98"/>
    <w:rsid w:val="00D161B3"/>
    <w:rsid w:val="00D24214"/>
    <w:rsid w:val="00D46CCD"/>
    <w:rsid w:val="00D60CE8"/>
    <w:rsid w:val="00D758F2"/>
    <w:rsid w:val="00D80707"/>
    <w:rsid w:val="00D82EC8"/>
    <w:rsid w:val="00D833B9"/>
    <w:rsid w:val="00D839A7"/>
    <w:rsid w:val="00DA1653"/>
    <w:rsid w:val="00DA3947"/>
    <w:rsid w:val="00DA449D"/>
    <w:rsid w:val="00DA6757"/>
    <w:rsid w:val="00DB1963"/>
    <w:rsid w:val="00DB76B7"/>
    <w:rsid w:val="00DC10DE"/>
    <w:rsid w:val="00DC1430"/>
    <w:rsid w:val="00DC36DA"/>
    <w:rsid w:val="00DC4ABE"/>
    <w:rsid w:val="00DD22A2"/>
    <w:rsid w:val="00DE4AE8"/>
    <w:rsid w:val="00DE7891"/>
    <w:rsid w:val="00DE7B2B"/>
    <w:rsid w:val="00E22D32"/>
    <w:rsid w:val="00E30CC2"/>
    <w:rsid w:val="00E3433A"/>
    <w:rsid w:val="00E375FF"/>
    <w:rsid w:val="00E431CD"/>
    <w:rsid w:val="00E4424A"/>
    <w:rsid w:val="00E44AC7"/>
    <w:rsid w:val="00E45833"/>
    <w:rsid w:val="00E526E1"/>
    <w:rsid w:val="00E55B75"/>
    <w:rsid w:val="00E6550F"/>
    <w:rsid w:val="00E729B9"/>
    <w:rsid w:val="00E80949"/>
    <w:rsid w:val="00E85DC2"/>
    <w:rsid w:val="00E906C4"/>
    <w:rsid w:val="00EA4BE5"/>
    <w:rsid w:val="00EA5498"/>
    <w:rsid w:val="00EC1797"/>
    <w:rsid w:val="00EE4A05"/>
    <w:rsid w:val="00EE56E5"/>
    <w:rsid w:val="00EF413E"/>
    <w:rsid w:val="00EF4736"/>
    <w:rsid w:val="00F01C3F"/>
    <w:rsid w:val="00F02C0D"/>
    <w:rsid w:val="00F33B7D"/>
    <w:rsid w:val="00F36B33"/>
    <w:rsid w:val="00F442A2"/>
    <w:rsid w:val="00F46FEB"/>
    <w:rsid w:val="00F54F19"/>
    <w:rsid w:val="00F66AB4"/>
    <w:rsid w:val="00F70491"/>
    <w:rsid w:val="00F7068E"/>
    <w:rsid w:val="00F901CC"/>
    <w:rsid w:val="00FA2E84"/>
    <w:rsid w:val="00FB03C3"/>
    <w:rsid w:val="00FC22B3"/>
    <w:rsid w:val="00FC3B2F"/>
    <w:rsid w:val="00FD17FC"/>
    <w:rsid w:val="00FD2EE1"/>
    <w:rsid w:val="00FD5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6BCC0"/>
  <w15:chartTrackingRefBased/>
  <w15:docId w15:val="{8DBF27C8-97B4-49CC-A466-0C3F0AA1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583"/>
    <w:pPr>
      <w:tabs>
        <w:tab w:val="center" w:pos="4513"/>
        <w:tab w:val="right" w:pos="9026"/>
      </w:tabs>
    </w:pPr>
  </w:style>
  <w:style w:type="character" w:customStyle="1" w:styleId="HeaderChar">
    <w:name w:val="Header Char"/>
    <w:basedOn w:val="DefaultParagraphFont"/>
    <w:link w:val="Header"/>
    <w:uiPriority w:val="99"/>
    <w:rsid w:val="005B5583"/>
    <w:rPr>
      <w:rFonts w:eastAsiaTheme="minorEastAsia"/>
    </w:rPr>
  </w:style>
  <w:style w:type="paragraph" w:styleId="Footer">
    <w:name w:val="footer"/>
    <w:basedOn w:val="Normal"/>
    <w:link w:val="FooterChar"/>
    <w:uiPriority w:val="99"/>
    <w:unhideWhenUsed/>
    <w:rsid w:val="005B5583"/>
    <w:pPr>
      <w:tabs>
        <w:tab w:val="center" w:pos="4513"/>
        <w:tab w:val="right" w:pos="9026"/>
      </w:tabs>
    </w:pPr>
  </w:style>
  <w:style w:type="character" w:customStyle="1" w:styleId="FooterChar">
    <w:name w:val="Footer Char"/>
    <w:basedOn w:val="DefaultParagraphFont"/>
    <w:link w:val="Footer"/>
    <w:uiPriority w:val="99"/>
    <w:rsid w:val="005B5583"/>
    <w:rPr>
      <w:rFonts w:eastAsiaTheme="minorEastAsia"/>
    </w:rPr>
  </w:style>
  <w:style w:type="paragraph" w:styleId="BalloonText">
    <w:name w:val="Balloon Text"/>
    <w:basedOn w:val="Normal"/>
    <w:link w:val="BalloonTextChar"/>
    <w:uiPriority w:val="99"/>
    <w:semiHidden/>
    <w:unhideWhenUsed/>
    <w:rsid w:val="00AA2D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2D62"/>
    <w:rPr>
      <w:rFonts w:ascii="Times New Roman" w:eastAsiaTheme="minorEastAsia" w:hAnsi="Times New Roman" w:cs="Times New Roman"/>
      <w:sz w:val="18"/>
      <w:szCs w:val="1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OBC Bullet,List Paragraph12,T"/>
    <w:basedOn w:val="Normal"/>
    <w:link w:val="ListParagraphChar"/>
    <w:uiPriority w:val="34"/>
    <w:qFormat/>
    <w:rsid w:val="00AA2D62"/>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A2D62"/>
    <w:rPr>
      <w:color w:val="0563C1" w:themeColor="hyperlink"/>
      <w:u w:val="single"/>
    </w:rPr>
  </w:style>
  <w:style w:type="character" w:styleId="FootnoteReference">
    <w:name w:val="footnote reference"/>
    <w:basedOn w:val="DefaultParagraphFont"/>
    <w:uiPriority w:val="99"/>
    <w:semiHidden/>
    <w:unhideWhenUsed/>
    <w:rsid w:val="00AA2D62"/>
    <w:rPr>
      <w:vertAlign w:val="superscript"/>
    </w:rPr>
  </w:style>
  <w:style w:type="character" w:customStyle="1" w:styleId="FootnoteTextChar">
    <w:name w:val="Footnote Text Char"/>
    <w:basedOn w:val="DefaultParagraphFont"/>
    <w:link w:val="FootnoteText"/>
    <w:uiPriority w:val="99"/>
    <w:semiHidden/>
    <w:rsid w:val="00AA2D62"/>
    <w:rPr>
      <w:sz w:val="20"/>
      <w:szCs w:val="20"/>
    </w:rPr>
  </w:style>
  <w:style w:type="paragraph" w:styleId="FootnoteText">
    <w:name w:val="footnote text"/>
    <w:basedOn w:val="Normal"/>
    <w:link w:val="FootnoteTextChar"/>
    <w:uiPriority w:val="99"/>
    <w:semiHidden/>
    <w:unhideWhenUsed/>
    <w:rsid w:val="00AA2D62"/>
    <w:rPr>
      <w:rFonts w:eastAsiaTheme="minorHAnsi"/>
      <w:sz w:val="20"/>
      <w:szCs w:val="20"/>
    </w:rPr>
  </w:style>
  <w:style w:type="character" w:customStyle="1" w:styleId="FootnoteTextChar1">
    <w:name w:val="Footnote Text Char1"/>
    <w:basedOn w:val="DefaultParagraphFont"/>
    <w:uiPriority w:val="99"/>
    <w:semiHidden/>
    <w:rsid w:val="00AA2D62"/>
    <w:rPr>
      <w:rFonts w:eastAsiaTheme="minorEastAsia"/>
      <w:sz w:val="20"/>
      <w:szCs w:val="20"/>
    </w:rPr>
  </w:style>
  <w:style w:type="paragraph" w:styleId="NoSpacing">
    <w:name w:val="No Spacing"/>
    <w:uiPriority w:val="1"/>
    <w:qFormat/>
    <w:rsid w:val="00AA2D62"/>
    <w:rPr>
      <w:sz w:val="22"/>
      <w:szCs w:val="22"/>
    </w:rPr>
  </w:style>
  <w:style w:type="paragraph" w:styleId="CommentText">
    <w:name w:val="annotation text"/>
    <w:basedOn w:val="Normal"/>
    <w:link w:val="CommentTextChar"/>
    <w:uiPriority w:val="99"/>
    <w:unhideWhenUsed/>
    <w:rsid w:val="00AA2D62"/>
    <w:pPr>
      <w:spacing w:after="160"/>
    </w:pPr>
    <w:rPr>
      <w:rFonts w:eastAsiaTheme="minorHAnsi"/>
      <w:sz w:val="20"/>
      <w:szCs w:val="20"/>
    </w:rPr>
  </w:style>
  <w:style w:type="character" w:customStyle="1" w:styleId="CommentTextChar">
    <w:name w:val="Comment Text Char"/>
    <w:basedOn w:val="DefaultParagraphFont"/>
    <w:link w:val="CommentText"/>
    <w:uiPriority w:val="99"/>
    <w:rsid w:val="00AA2D62"/>
    <w:rPr>
      <w:sz w:val="20"/>
      <w:szCs w:val="20"/>
    </w:rPr>
  </w:style>
  <w:style w:type="character" w:styleId="PageNumber">
    <w:name w:val="page number"/>
    <w:basedOn w:val="DefaultParagraphFont"/>
    <w:uiPriority w:val="99"/>
    <w:semiHidden/>
    <w:unhideWhenUsed/>
    <w:rsid w:val="00AE0EB2"/>
  </w:style>
  <w:style w:type="character" w:styleId="UnresolvedMention">
    <w:name w:val="Unresolved Mention"/>
    <w:basedOn w:val="DefaultParagraphFont"/>
    <w:uiPriority w:val="99"/>
    <w:semiHidden/>
    <w:unhideWhenUsed/>
    <w:rsid w:val="000F5793"/>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3F4B"/>
    <w:rPr>
      <w:sz w:val="22"/>
      <w:szCs w:val="22"/>
    </w:rPr>
  </w:style>
  <w:style w:type="paragraph" w:styleId="NormalWeb">
    <w:name w:val="Normal (Web)"/>
    <w:basedOn w:val="Normal"/>
    <w:uiPriority w:val="99"/>
    <w:semiHidden/>
    <w:unhideWhenUsed/>
    <w:rsid w:val="00063F4B"/>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E2F59"/>
    <w:rPr>
      <w:sz w:val="16"/>
      <w:szCs w:val="16"/>
    </w:rPr>
  </w:style>
  <w:style w:type="paragraph" w:styleId="CommentSubject">
    <w:name w:val="annotation subject"/>
    <w:basedOn w:val="CommentText"/>
    <w:next w:val="CommentText"/>
    <w:link w:val="CommentSubjectChar"/>
    <w:uiPriority w:val="99"/>
    <w:semiHidden/>
    <w:unhideWhenUsed/>
    <w:rsid w:val="00CE2F59"/>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CE2F59"/>
    <w:rPr>
      <w:rFonts w:eastAsiaTheme="minorEastAsia"/>
      <w:b/>
      <w:bCs/>
      <w:sz w:val="20"/>
      <w:szCs w:val="20"/>
    </w:rPr>
  </w:style>
  <w:style w:type="table" w:styleId="TableGrid">
    <w:name w:val="Table Grid"/>
    <w:basedOn w:val="TableNormal"/>
    <w:uiPriority w:val="39"/>
    <w:rsid w:val="0083756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43F95"/>
    <w:rPr>
      <w:rFonts w:ascii="Calibri" w:eastAsiaTheme="minorHAnsi" w:hAnsi="Calibri" w:cs="Calibri"/>
      <w:lang w:eastAsia="en-GB"/>
    </w:rPr>
  </w:style>
  <w:style w:type="character" w:styleId="FollowedHyperlink">
    <w:name w:val="FollowedHyperlink"/>
    <w:basedOn w:val="DefaultParagraphFont"/>
    <w:uiPriority w:val="99"/>
    <w:semiHidden/>
    <w:unhideWhenUsed/>
    <w:rsid w:val="00143F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624776">
      <w:bodyDiv w:val="1"/>
      <w:marLeft w:val="0"/>
      <w:marRight w:val="0"/>
      <w:marTop w:val="0"/>
      <w:marBottom w:val="0"/>
      <w:divBdr>
        <w:top w:val="none" w:sz="0" w:space="0" w:color="auto"/>
        <w:left w:val="none" w:sz="0" w:space="0" w:color="auto"/>
        <w:bottom w:val="none" w:sz="0" w:space="0" w:color="auto"/>
        <w:right w:val="none" w:sz="0" w:space="0" w:color="auto"/>
      </w:divBdr>
      <w:divsChild>
        <w:div w:id="2137676125">
          <w:marLeft w:val="994"/>
          <w:marRight w:val="0"/>
          <w:marTop w:val="0"/>
          <w:marBottom w:val="0"/>
          <w:divBdr>
            <w:top w:val="none" w:sz="0" w:space="0" w:color="auto"/>
            <w:left w:val="none" w:sz="0" w:space="0" w:color="auto"/>
            <w:bottom w:val="none" w:sz="0" w:space="0" w:color="auto"/>
            <w:right w:val="none" w:sz="0" w:space="0" w:color="auto"/>
          </w:divBdr>
        </w:div>
        <w:div w:id="135684696">
          <w:marLeft w:val="994"/>
          <w:marRight w:val="0"/>
          <w:marTop w:val="0"/>
          <w:marBottom w:val="0"/>
          <w:divBdr>
            <w:top w:val="none" w:sz="0" w:space="0" w:color="auto"/>
            <w:left w:val="none" w:sz="0" w:space="0" w:color="auto"/>
            <w:bottom w:val="none" w:sz="0" w:space="0" w:color="auto"/>
            <w:right w:val="none" w:sz="0" w:space="0" w:color="auto"/>
          </w:divBdr>
        </w:div>
        <w:div w:id="1611165965">
          <w:marLeft w:val="994"/>
          <w:marRight w:val="0"/>
          <w:marTop w:val="0"/>
          <w:marBottom w:val="0"/>
          <w:divBdr>
            <w:top w:val="none" w:sz="0" w:space="0" w:color="auto"/>
            <w:left w:val="none" w:sz="0" w:space="0" w:color="auto"/>
            <w:bottom w:val="none" w:sz="0" w:space="0" w:color="auto"/>
            <w:right w:val="none" w:sz="0" w:space="0" w:color="auto"/>
          </w:divBdr>
        </w:div>
        <w:div w:id="1895266334">
          <w:marLeft w:val="994"/>
          <w:marRight w:val="0"/>
          <w:marTop w:val="0"/>
          <w:marBottom w:val="0"/>
          <w:divBdr>
            <w:top w:val="none" w:sz="0" w:space="0" w:color="auto"/>
            <w:left w:val="none" w:sz="0" w:space="0" w:color="auto"/>
            <w:bottom w:val="none" w:sz="0" w:space="0" w:color="auto"/>
            <w:right w:val="none" w:sz="0" w:space="0" w:color="auto"/>
          </w:divBdr>
        </w:div>
      </w:divsChild>
    </w:div>
    <w:div w:id="942879603">
      <w:bodyDiv w:val="1"/>
      <w:marLeft w:val="0"/>
      <w:marRight w:val="0"/>
      <w:marTop w:val="0"/>
      <w:marBottom w:val="0"/>
      <w:divBdr>
        <w:top w:val="none" w:sz="0" w:space="0" w:color="auto"/>
        <w:left w:val="none" w:sz="0" w:space="0" w:color="auto"/>
        <w:bottom w:val="none" w:sz="0" w:space="0" w:color="auto"/>
        <w:right w:val="none" w:sz="0" w:space="0" w:color="auto"/>
      </w:divBdr>
    </w:div>
    <w:div w:id="1244024013">
      <w:bodyDiv w:val="1"/>
      <w:marLeft w:val="0"/>
      <w:marRight w:val="0"/>
      <w:marTop w:val="0"/>
      <w:marBottom w:val="0"/>
      <w:divBdr>
        <w:top w:val="none" w:sz="0" w:space="0" w:color="auto"/>
        <w:left w:val="none" w:sz="0" w:space="0" w:color="auto"/>
        <w:bottom w:val="none" w:sz="0" w:space="0" w:color="auto"/>
        <w:right w:val="none" w:sz="0" w:space="0" w:color="auto"/>
      </w:divBdr>
    </w:div>
    <w:div w:id="1303193792">
      <w:bodyDiv w:val="1"/>
      <w:marLeft w:val="0"/>
      <w:marRight w:val="0"/>
      <w:marTop w:val="0"/>
      <w:marBottom w:val="0"/>
      <w:divBdr>
        <w:top w:val="none" w:sz="0" w:space="0" w:color="auto"/>
        <w:left w:val="none" w:sz="0" w:space="0" w:color="auto"/>
        <w:bottom w:val="none" w:sz="0" w:space="0" w:color="auto"/>
        <w:right w:val="none" w:sz="0" w:space="0" w:color="auto"/>
      </w:divBdr>
    </w:div>
    <w:div w:id="158206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tthew.kennedy@cih.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h.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ric%20Irving-Clarke\Chartered%20Institute%20of%20Housing\Policy%20and%20Practice%20-%20Documents\Final%20outputs\Consultation%20responses\1%20template\CIH%20Cons%20Res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b8f618d-8c23-4eed-8bce-65ebda58ede1">
      <UserInfo>
        <DisplayName>Callum Chomczuk</DisplayName>
        <AccountId>177</AccountId>
        <AccountType/>
      </UserInfo>
      <UserInfo>
        <DisplayName>Ashley Campbell</DisplayName>
        <AccountId>136</AccountId>
        <AccountType/>
      </UserInfo>
      <UserInfo>
        <DisplayName>Matthew Dicks</DisplayName>
        <AccountId>172</AccountId>
        <AccountType/>
      </UserInfo>
      <UserInfo>
        <DisplayName>Matthew Kennedy</DisplayName>
        <AccountId>183</AccountId>
        <AccountType/>
      </UserInfo>
      <UserInfo>
        <DisplayName>Justin Cartwright</DisplayName>
        <AccountId>138</AccountId>
        <AccountType/>
      </UserInfo>
    </SharedWithUsers>
    <CloudMigratorVersion xmlns="7618e4c0-ce94-4a24-9462-5d8d7b8b36cd" xsi:nil="true"/>
    <UniqueSourceRef xmlns="7618e4c0-ce94-4a24-9462-5d8d7b8b36cd" xsi:nil="true"/>
    <Date xmlns="7618e4c0-ce94-4a24-9462-5d8d7b8b36cd" xsi:nil="true"/>
    <_ip_UnifiedCompliancePolicyUIAction xmlns="http://schemas.microsoft.com/sharepoint/v3" xsi:nil="true"/>
    <CloudMigratorOriginId xmlns="7618e4c0-ce94-4a24-9462-5d8d7b8b36cd" xsi:nil="true"/>
    <_ip_UnifiedCompliancePolicyProperties xmlns="http://schemas.microsoft.com/sharepoint/v3" xsi:nil="true"/>
    <FileHash xmlns="7618e4c0-ce94-4a24-9462-5d8d7b8b36cd" xsi:nil="true"/>
    <TaxCatchAll xmlns="eb8f618d-8c23-4eed-8bce-65ebda58ede1" xsi:nil="true"/>
    <lcf76f155ced4ddcb4097134ff3c332f xmlns="7618e4c0-ce94-4a24-9462-5d8d7b8b36c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70BB5470C0F84382BFB80A98E8ABCC" ma:contentTypeVersion="23" ma:contentTypeDescription="Create a new document." ma:contentTypeScope="" ma:versionID="8c7fc989bdd2504e620afa512efa387a">
  <xsd:schema xmlns:xsd="http://www.w3.org/2001/XMLSchema" xmlns:xs="http://www.w3.org/2001/XMLSchema" xmlns:p="http://schemas.microsoft.com/office/2006/metadata/properties" xmlns:ns1="http://schemas.microsoft.com/sharepoint/v3" xmlns:ns2="7618e4c0-ce94-4a24-9462-5d8d7b8b36cd" xmlns:ns3="eb8f618d-8c23-4eed-8bce-65ebda58ede1" targetNamespace="http://schemas.microsoft.com/office/2006/metadata/properties" ma:root="true" ma:fieldsID="699c190d69b03eb5c7665c4ae5732458" ns1:_="" ns2:_="" ns3:_="">
    <xsd:import namespace="http://schemas.microsoft.com/sharepoint/v3"/>
    <xsd:import namespace="7618e4c0-ce94-4a24-9462-5d8d7b8b36cd"/>
    <xsd:import namespace="eb8f618d-8c23-4eed-8bce-65ebda58ede1"/>
    <xsd:element name="properties">
      <xsd:complexType>
        <xsd:sequence>
          <xsd:element name="documentManagement">
            <xsd:complexType>
              <xsd:all>
                <xsd:element ref="ns2:CloudMigratorOriginId" minOccurs="0"/>
                <xsd:element ref="ns2:FileHash" minOccurs="0"/>
                <xsd:element ref="ns2:CloudMigratorVersion" minOccurs="0"/>
                <xsd:element ref="ns2:UniqueSourceRef" minOccurs="0"/>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Date"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8e4c0-ce94-4a24-9462-5d8d7b8b36cd" elementFormDefault="qualified">
    <xsd:import namespace="http://schemas.microsoft.com/office/2006/documentManagement/types"/>
    <xsd:import namespace="http://schemas.microsoft.com/office/infopath/2007/PartnerControls"/>
    <xsd:element name="CloudMigratorOriginId" ma:index="8" nillable="true" ma:displayName="CloudMigratorOriginId" ma:description="" ma:internalName="CloudMigratorOriginId">
      <xsd:simpleType>
        <xsd:restriction base="dms:Note">
          <xsd:maxLength value="255"/>
        </xsd:restriction>
      </xsd:simpleType>
    </xsd:element>
    <xsd:element name="FileHash" ma:index="9" nillable="true" ma:displayName="FileHash" ma:description="" ma:internalName="FileHash">
      <xsd:simpleType>
        <xsd:restriction base="dms:Note">
          <xsd:maxLength value="255"/>
        </xsd:restriction>
      </xsd:simpleType>
    </xsd:element>
    <xsd:element name="CloudMigratorVersion" ma:index="10" nillable="true" ma:displayName="CloudMigratorVersion" ma:description="" ma:internalName="CloudMigratorVersion">
      <xsd:simpleType>
        <xsd:restriction base="dms:Note">
          <xsd:maxLength value="255"/>
        </xsd:restriction>
      </xsd:simpleType>
    </xsd:element>
    <xsd:element name="UniqueSourceRef" ma:index="11" nillable="true" ma:displayName="UniqueSourceRef" ma:description="" ma:internalName="UniqueSourceRef">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8347371-e1ec-44cd-ab56-b9601568da9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Date" ma:index="27" nillable="true" ma:displayName="Date" ma:format="DateOnly" ma:internalName="Date">
      <xsd:simpleType>
        <xsd:restriction base="dms:DateTim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8f618d-8c23-4eed-8bce-65ebda58ede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6235cae-9c10-40b3-b008-703df66092cf}" ma:internalName="TaxCatchAll" ma:showField="CatchAllData" ma:web="eb8f618d-8c23-4eed-8bce-65ebda58ede1">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74DB53-79E7-4209-8AA6-714989C4CD2B}">
  <ds:schemaRefs>
    <ds:schemaRef ds:uri="http://schemas.openxmlformats.org/officeDocument/2006/bibliography"/>
  </ds:schemaRefs>
</ds:datastoreItem>
</file>

<file path=customXml/itemProps2.xml><?xml version="1.0" encoding="utf-8"?>
<ds:datastoreItem xmlns:ds="http://schemas.openxmlformats.org/officeDocument/2006/customXml" ds:itemID="{C0467274-6F8C-4D98-B46E-1DBC2F0C3255}">
  <ds:schemaRefs>
    <ds:schemaRef ds:uri="http://schemas.microsoft.com/office/2006/metadata/properties"/>
    <ds:schemaRef ds:uri="http://schemas.microsoft.com/office/infopath/2007/PartnerControls"/>
    <ds:schemaRef ds:uri="c52703ae-09f3-4bb3-8cda-f733bea5b20d"/>
  </ds:schemaRefs>
</ds:datastoreItem>
</file>

<file path=customXml/itemProps3.xml><?xml version="1.0" encoding="utf-8"?>
<ds:datastoreItem xmlns:ds="http://schemas.openxmlformats.org/officeDocument/2006/customXml" ds:itemID="{5233FA6C-4350-47DE-88B4-D34C4FC232FA}">
  <ds:schemaRefs>
    <ds:schemaRef ds:uri="http://schemas.microsoft.com/sharepoint/v3/contenttype/forms"/>
  </ds:schemaRefs>
</ds:datastoreItem>
</file>

<file path=customXml/itemProps4.xml><?xml version="1.0" encoding="utf-8"?>
<ds:datastoreItem xmlns:ds="http://schemas.openxmlformats.org/officeDocument/2006/customXml" ds:itemID="{B69512E2-102B-4D07-B418-43542CBB032B}"/>
</file>

<file path=docProps/app.xml><?xml version="1.0" encoding="utf-8"?>
<Properties xmlns="http://schemas.openxmlformats.org/officeDocument/2006/extended-properties" xmlns:vt="http://schemas.openxmlformats.org/officeDocument/2006/docPropsVTypes">
  <Template>CIH Cons Resp Template</Template>
  <TotalTime>9</TotalTime>
  <Pages>5</Pages>
  <Words>1006</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Yoric Irving-Clarke</dc:creator>
  <cp:keywords/>
  <dc:description/>
  <cp:lastModifiedBy>Matthew Kennedy</cp:lastModifiedBy>
  <cp:revision>3</cp:revision>
  <cp:lastPrinted>2021-08-12T15:32:00Z</cp:lastPrinted>
  <dcterms:created xsi:type="dcterms:W3CDTF">2022-01-12T11:00:00Z</dcterms:created>
  <dcterms:modified xsi:type="dcterms:W3CDTF">2022-01-14T09:34:00Z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0x0101005270BB5470C0F84382BFB80A98E8ABCC</vt:lpwstr>
  </property>
</Properties>
</file>